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51" w:rsidRPr="00BD385B" w:rsidRDefault="00262B51" w:rsidP="00262B51">
      <w:pPr>
        <w:tabs>
          <w:tab w:val="left" w:pos="224"/>
        </w:tabs>
        <w:autoSpaceDE w:val="0"/>
        <w:autoSpaceDN w:val="0"/>
        <w:bidi/>
        <w:adjustRightInd w:val="0"/>
        <w:spacing w:after="0" w:line="360" w:lineRule="auto"/>
        <w:jc w:val="center"/>
        <w:rPr>
          <w:rFonts w:ascii="Times New Roman" w:eastAsia="Times New Roman" w:hAnsi="Times New Roman" w:cs="Times New Roman"/>
          <w:b/>
          <w:bCs/>
          <w:color w:val="000000"/>
          <w:sz w:val="36"/>
          <w:szCs w:val="36"/>
          <w:rtl/>
          <w:lang w:bidi="ar-IQ"/>
        </w:rPr>
      </w:pPr>
      <w:proofErr w:type="gramStart"/>
      <w:r w:rsidRPr="00BD385B">
        <w:rPr>
          <w:rFonts w:ascii="Times New Roman" w:eastAsia="Times New Roman" w:hAnsi="Times New Roman" w:cs="Times New Roman"/>
          <w:b/>
          <w:bCs/>
          <w:color w:val="000000"/>
          <w:sz w:val="36"/>
          <w:szCs w:val="36"/>
          <w:rtl/>
          <w:lang w:bidi="ar-IQ"/>
        </w:rPr>
        <w:t>مفهوم</w:t>
      </w:r>
      <w:proofErr w:type="gramEnd"/>
      <w:r w:rsidRPr="00BD385B">
        <w:rPr>
          <w:rFonts w:ascii="Times New Roman" w:eastAsia="Times New Roman" w:hAnsi="Times New Roman" w:cs="Times New Roman"/>
          <w:b/>
          <w:bCs/>
          <w:color w:val="000000"/>
          <w:sz w:val="36"/>
          <w:szCs w:val="36"/>
          <w:rtl/>
          <w:lang w:bidi="ar-IQ"/>
        </w:rPr>
        <w:t xml:space="preserve"> أهل البيت (عليهم السلام)</w:t>
      </w:r>
    </w:p>
    <w:p w:rsidR="00262B51" w:rsidRPr="00BD385B" w:rsidRDefault="00262B51" w:rsidP="00262B51">
      <w:pPr>
        <w:tabs>
          <w:tab w:val="left" w:pos="224"/>
        </w:tabs>
        <w:autoSpaceDE w:val="0"/>
        <w:autoSpaceDN w:val="0"/>
        <w:bidi/>
        <w:adjustRightInd w:val="0"/>
        <w:spacing w:after="0" w:line="360" w:lineRule="auto"/>
        <w:jc w:val="center"/>
        <w:rPr>
          <w:rFonts w:ascii="Times New Roman" w:eastAsia="Times New Roman" w:hAnsi="Times New Roman" w:cs="Times New Roman"/>
          <w:b/>
          <w:bCs/>
          <w:color w:val="000000"/>
          <w:sz w:val="36"/>
          <w:szCs w:val="36"/>
          <w:rtl/>
          <w:lang w:bidi="ar-IQ"/>
        </w:rPr>
      </w:pPr>
      <w:r w:rsidRPr="00BD385B">
        <w:rPr>
          <w:rFonts w:ascii="Times New Roman" w:eastAsia="Times New Roman" w:hAnsi="Times New Roman" w:cs="Times New Roman"/>
          <w:b/>
          <w:bCs/>
          <w:color w:val="000000"/>
          <w:sz w:val="36"/>
          <w:szCs w:val="36"/>
          <w:rtl/>
          <w:lang w:bidi="ar-IQ"/>
        </w:rPr>
        <w:t>في</w:t>
      </w:r>
      <w:r w:rsidRPr="00BD385B">
        <w:rPr>
          <w:rFonts w:ascii="Times New Roman" w:eastAsia="Times New Roman" w:hAnsi="Times New Roman" w:cs="Times New Roman" w:hint="cs"/>
          <w:b/>
          <w:bCs/>
          <w:color w:val="000000"/>
          <w:sz w:val="36"/>
          <w:szCs w:val="36"/>
          <w:rtl/>
          <w:lang w:bidi="ar-IQ"/>
        </w:rPr>
        <w:t xml:space="preserve"> </w:t>
      </w:r>
      <w:r w:rsidRPr="00BD385B">
        <w:rPr>
          <w:rFonts w:ascii="Times New Roman" w:eastAsia="Times New Roman" w:hAnsi="Times New Roman" w:cs="Times New Roman"/>
          <w:b/>
          <w:bCs/>
          <w:color w:val="000000"/>
          <w:sz w:val="36"/>
          <w:szCs w:val="36"/>
          <w:rtl/>
          <w:lang w:bidi="ar-IQ"/>
        </w:rPr>
        <w:t xml:space="preserve">كتاب </w:t>
      </w:r>
      <w:proofErr w:type="gramStart"/>
      <w:r w:rsidRPr="00BD385B">
        <w:rPr>
          <w:rFonts w:ascii="Times New Roman" w:eastAsia="Times New Roman" w:hAnsi="Times New Roman" w:cs="Times New Roman"/>
          <w:b/>
          <w:bCs/>
          <w:color w:val="000000"/>
          <w:sz w:val="36"/>
          <w:szCs w:val="36"/>
          <w:rtl/>
          <w:lang w:bidi="ar-IQ"/>
        </w:rPr>
        <w:t>نهج</w:t>
      </w:r>
      <w:proofErr w:type="gramEnd"/>
      <w:r w:rsidRPr="00BD385B">
        <w:rPr>
          <w:rFonts w:ascii="Times New Roman" w:eastAsia="Times New Roman" w:hAnsi="Times New Roman" w:cs="Times New Roman"/>
          <w:b/>
          <w:bCs/>
          <w:color w:val="000000"/>
          <w:sz w:val="36"/>
          <w:szCs w:val="36"/>
          <w:rtl/>
          <w:lang w:bidi="ar-IQ"/>
        </w:rPr>
        <w:t xml:space="preserve"> البلاغة</w:t>
      </w:r>
    </w:p>
    <w:p w:rsidR="00262B51" w:rsidRPr="00BD385B" w:rsidRDefault="00262B51" w:rsidP="00262B51">
      <w:pPr>
        <w:bidi/>
        <w:spacing w:after="0" w:line="360" w:lineRule="auto"/>
        <w:jc w:val="center"/>
        <w:rPr>
          <w:rFonts w:ascii="Times New Roman" w:eastAsia="Times New Roman" w:hAnsi="Times New Roman" w:cs="Times New Roman"/>
          <w:b/>
          <w:bCs/>
          <w:color w:val="000000"/>
          <w:sz w:val="28"/>
          <w:szCs w:val="28"/>
          <w:rtl/>
          <w:lang w:bidi="ar-IQ"/>
        </w:rPr>
      </w:pPr>
    </w:p>
    <w:p w:rsidR="00262B51" w:rsidRPr="00BD385B" w:rsidRDefault="00262B51" w:rsidP="00262B51">
      <w:pPr>
        <w:bidi/>
        <w:spacing w:after="0" w:line="360" w:lineRule="auto"/>
        <w:jc w:val="center"/>
        <w:rPr>
          <w:rFonts w:ascii="Times New Roman" w:eastAsia="Times New Roman" w:hAnsi="Times New Roman" w:cs="Times New Roman"/>
          <w:b/>
          <w:bCs/>
          <w:color w:val="000000"/>
          <w:sz w:val="28"/>
          <w:szCs w:val="28"/>
          <w:rtl/>
          <w:lang w:bidi="ar-IQ"/>
        </w:rPr>
      </w:pPr>
      <w:r w:rsidRPr="00BD385B">
        <w:rPr>
          <w:rFonts w:ascii="Times New Roman" w:eastAsia="Times New Roman" w:hAnsi="Times New Roman" w:cs="Times New Roman"/>
          <w:b/>
          <w:bCs/>
          <w:color w:val="000000"/>
          <w:sz w:val="28"/>
          <w:szCs w:val="28"/>
          <w:rtl/>
          <w:lang w:bidi="ar-IQ"/>
        </w:rPr>
        <w:t xml:space="preserve">أ.د.م. </w:t>
      </w:r>
      <w:bookmarkStart w:id="0" w:name="_GoBack"/>
      <w:r w:rsidRPr="00BD385B">
        <w:rPr>
          <w:rFonts w:ascii="Times New Roman" w:eastAsia="Times New Roman" w:hAnsi="Times New Roman" w:cs="Times New Roman"/>
          <w:b/>
          <w:bCs/>
          <w:color w:val="000000"/>
          <w:sz w:val="28"/>
          <w:szCs w:val="28"/>
          <w:rtl/>
          <w:lang w:bidi="ar-IQ"/>
        </w:rPr>
        <w:t>رائد حمود الحصونة</w:t>
      </w:r>
      <w:r>
        <w:rPr>
          <w:rFonts w:ascii="Times New Roman" w:eastAsia="Times New Roman" w:hAnsi="Times New Roman" w:cs="Times New Roman"/>
          <w:b/>
          <w:bCs/>
          <w:color w:val="000000"/>
          <w:sz w:val="28"/>
          <w:szCs w:val="28"/>
          <w:rtl/>
          <w:lang w:bidi="ar-IQ"/>
        </w:rPr>
        <w:t xml:space="preserve">               </w:t>
      </w:r>
      <w:r w:rsidRPr="00BD385B">
        <w:rPr>
          <w:rFonts w:ascii="Times New Roman" w:eastAsia="Times New Roman" w:hAnsi="Times New Roman" w:cs="Times New Roman"/>
          <w:b/>
          <w:bCs/>
          <w:color w:val="000000"/>
          <w:sz w:val="28"/>
          <w:szCs w:val="28"/>
          <w:rtl/>
          <w:lang w:bidi="ar-IQ"/>
        </w:rPr>
        <w:t>بسام كامل زاجي الزيدي</w:t>
      </w:r>
      <w:bookmarkEnd w:id="0"/>
    </w:p>
    <w:p w:rsidR="00262B51" w:rsidRPr="00BD385B" w:rsidRDefault="00262B51" w:rsidP="00262B51">
      <w:pPr>
        <w:tabs>
          <w:tab w:val="left" w:pos="224"/>
        </w:tabs>
        <w:autoSpaceDE w:val="0"/>
        <w:autoSpaceDN w:val="0"/>
        <w:bidi/>
        <w:adjustRightInd w:val="0"/>
        <w:spacing w:after="0" w:line="360" w:lineRule="auto"/>
        <w:rPr>
          <w:rFonts w:ascii="Times New Roman" w:eastAsia="Times New Roman" w:hAnsi="Times New Roman" w:cs="Times New Roman" w:hint="cs"/>
          <w:b/>
          <w:bCs/>
          <w:color w:val="000000"/>
          <w:sz w:val="28"/>
          <w:szCs w:val="28"/>
          <w:rtl/>
        </w:rPr>
      </w:pPr>
    </w:p>
    <w:p w:rsidR="00262B51" w:rsidRPr="00BD385B" w:rsidRDefault="00262B51" w:rsidP="00262B51">
      <w:pPr>
        <w:tabs>
          <w:tab w:val="left" w:pos="224"/>
        </w:tabs>
        <w:autoSpaceDE w:val="0"/>
        <w:autoSpaceDN w:val="0"/>
        <w:bidi/>
        <w:adjustRightInd w:val="0"/>
        <w:spacing w:after="0" w:line="360" w:lineRule="auto"/>
        <w:rPr>
          <w:rFonts w:ascii="Times New Roman" w:eastAsia="Times New Roman" w:hAnsi="Times New Roman" w:cs="Times New Roman"/>
          <w:b/>
          <w:bCs/>
          <w:color w:val="000000"/>
          <w:sz w:val="28"/>
          <w:szCs w:val="28"/>
          <w:rtl/>
          <w:lang w:bidi="ar-IQ"/>
        </w:rPr>
      </w:pPr>
      <w:r w:rsidRPr="00BD385B">
        <w:rPr>
          <w:rFonts w:ascii="Times New Roman" w:eastAsia="Times New Roman" w:hAnsi="Times New Roman" w:cs="Times New Roman"/>
          <w:b/>
          <w:bCs/>
          <w:color w:val="000000"/>
          <w:sz w:val="28"/>
          <w:szCs w:val="28"/>
          <w:rtl/>
          <w:lang w:bidi="ar-IQ"/>
        </w:rPr>
        <w:t>المقدمة</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تأتي أهمية دراسة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w:t>
      </w:r>
      <w:r>
        <w:rPr>
          <w:rFonts w:ascii="Times New Roman" w:eastAsia="Times New Roman" w:hAnsi="Times New Roman" w:cs="Times New Roman"/>
          <w:color w:val="000000"/>
          <w:sz w:val="28"/>
          <w:szCs w:val="28"/>
          <w:rtl/>
          <w:lang w:bidi="ar-IQ"/>
        </w:rPr>
        <w:t>لام</w:t>
      </w:r>
      <w:r w:rsidRPr="00BD385B">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lang w:bidi="ar-IQ"/>
        </w:rPr>
        <w:t>(</w:t>
      </w:r>
      <w:r>
        <w:rPr>
          <w:rFonts w:ascii="Times New Roman" w:eastAsia="Times New Roman" w:hAnsi="Times New Roman" w:cs="Times New Roman"/>
          <w:color w:val="000000"/>
          <w:sz w:val="28"/>
          <w:szCs w:val="28"/>
          <w:rtl/>
          <w:lang w:bidi="ar-IQ"/>
        </w:rPr>
        <w:t xml:space="preserve">في كتاب </w:t>
      </w:r>
      <w:r>
        <w:rPr>
          <w:rFonts w:ascii="Times New Roman" w:eastAsia="Times New Roman" w:hAnsi="Times New Roman" w:cs="Times New Roman" w:hint="cs"/>
          <w:color w:val="000000"/>
          <w:sz w:val="28"/>
          <w:szCs w:val="28"/>
          <w:rtl/>
          <w:lang w:bidi="ar-IQ"/>
        </w:rPr>
        <w:t>ن</w:t>
      </w:r>
      <w:r w:rsidRPr="00BD385B">
        <w:rPr>
          <w:rFonts w:ascii="Times New Roman" w:eastAsia="Times New Roman" w:hAnsi="Times New Roman" w:cs="Times New Roman"/>
          <w:color w:val="000000"/>
          <w:sz w:val="28"/>
          <w:szCs w:val="28"/>
          <w:rtl/>
          <w:lang w:bidi="ar-IQ"/>
        </w:rPr>
        <w:t>هج البلاغة لكون هذا المفهوم أو المصطلح جاء في ضمن أحاديث وأقوال وخطب وردت عن أمير المؤمنين علي بن أبي طالب</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 xml:space="preserve"> ذلك الرجل الذي بين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أفضل خلق الله بعده وذلك من خلال أحاديثه النبوية الشريفة التي ملأت كتب المسلمين على مختلف مذاهبهم ومشاربهم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جاءت هذه الأحاديث لتبين المكانة السامية لأمير المؤمنين علي</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فضلاً عما أشارت إليه الآيات القرآنية الكريمة التي نزلت بحق هذه الشخصية العظيمة</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ومن نافلة القول إن أحاديث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بحق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لم تقتصر على فئة معينة من المسلمين إذ أورد العديد من المفسرين والمؤرخين هذه الأحاديث بين طيات كتبهم فتوزعت بين كتب الحديث والفقه والتفسير والتاريخ وغير ذلك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وما ورد في هذا الصدد على سبيل المثال لا الحصر ما جاء عن النبي(صلى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((علي مني وأنا من علي لا يؤدي عني إلا أنا وعلي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وقوله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((علي مع الحق والحق معه لا يفترقا حتى يردا عليّ الحوض</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وقوله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أنا مدينة الحكمة وهي الجنة وأنت يا علي بابها فكيف يهتدي المهتدي إلى الجنة ولا يهتدي إلى بابها))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وورد عنه</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في السياق نفسه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أنا مدينة العلم وعلي بابها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وغير ذلك من الأحاديث الشريفة التي وردت عن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بحق صاحب الدرر النفيسة التي تضمنها كتاب نهج البلاغة وإلى جانب ما </w:t>
      </w:r>
      <w:r>
        <w:rPr>
          <w:rFonts w:ascii="Times New Roman" w:eastAsia="Times New Roman" w:hAnsi="Times New Roman" w:cs="Times New Roman"/>
          <w:color w:val="000000"/>
          <w:sz w:val="28"/>
          <w:szCs w:val="28"/>
          <w:rtl/>
          <w:lang w:bidi="ar-IQ"/>
        </w:rPr>
        <w:t>تقدم فإن أمير المؤمنين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هو أعرف الناس بالناس بعد رسول الله</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سيما وأنه خريج مدرسة </w:t>
      </w:r>
      <w:r w:rsidRPr="00BD385B">
        <w:rPr>
          <w:rFonts w:ascii="Times New Roman" w:eastAsia="Times New Roman" w:hAnsi="Times New Roman" w:cs="Times New Roman"/>
          <w:color w:val="000000"/>
          <w:sz w:val="28"/>
          <w:szCs w:val="28"/>
          <w:rtl/>
          <w:lang w:bidi="ar-IQ"/>
        </w:rPr>
        <w:lastRenderedPageBreak/>
        <w:t>النبوة وهو القائل في ذلك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((علمني رسول الله ألف يفتح من كل باب ألف باب))</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وكذلك قوله</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ولقد كنت أتبعه إتباع الفصيل أثر أمه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في السياق نفسه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وقد علمتم موضعي من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بالقرابة القريبة والمنزلة الخصيصة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وضعني في حجرة وأنا وليد يضمني إلى صدره ويكنفني فراشة ويمسني صدره ويشمني عرفه وكان يمضغ الشيء ثم يلقمنيه))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ويؤكد عليه السلام على حقيقة ثابتة وهي أن مرافقته وملازمته لرسول الله</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ظلت قائمة حتى أواخر حياة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الشريفة إذ يقول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ولقد قبض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وأن رأسه لعلى صدري وقد سالت نفسه في كفي فأمررتها على وجهي ولقد وليت غسله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والملائكة أعواني فضجت الدار والافنة ملأ يهبط وملأ يعرج وما فارقت سمعي هنيهة منهم فهم يصلون عليه حتى واريناه ضريحه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فأي كرامة تلك التي ن</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 أمير المؤمنين</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إذ رافق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حياً وميتاً جنبه الشريف إلى جنب الملائكة الذين كانوا عوناً له في تغسيل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ودفنه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أشار ابن أبي الحديد إلى أن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أراد بقوله ذلك أنه كان يسمع صلاة الملائكة ولم يسمعها غيره ممن في الدار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ومما لا شك فأن الروايات التي ذكرت وفاة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حجر السيدة عائشة هي ضعيفة السند ومنها رواية عباد بن عبد الله بن الزبير إذ يقول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((سمعت عائشة تقول: مات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بين سحري ونحري وفي دوري ولم أظلم فيه أحداً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فمن سفهي وحداثة سني أن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قبض وهو في حجري ثم وضعت رأسه على وسادة وقمت التدم مع النساء وأضرب وجهي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ونفهم من ذلك بأن الراوي هو عباد بن عبد الله بن الزبير والسيدة عائشة هي خالة أبيه وهو ابن عبد الله بن الزبير المعروف بالعداء لأهل البيت (عليهم السلام) على حد قول أمير المؤمنين علي</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أحد خطبه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ما زال الزبير رجلاً منا اهل البيت حتى نشأ ابنه المشؤوم عبد الله))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إذ كان آل الزبير يظهرون العداوة لبني هاشم كما ذكر اليعقوبي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وتحامل عبد الله بن الزبير على بني هاشم تحاملاً شديداً وأظهر لهم العداوة والبغضاء))</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وكذلك ادعاؤه </w:t>
      </w:r>
      <w:r w:rsidRPr="00BD385B">
        <w:rPr>
          <w:rFonts w:ascii="Times New Roman" w:eastAsia="Times New Roman" w:hAnsi="Times New Roman" w:cs="Times New Roman"/>
          <w:color w:val="000000"/>
          <w:sz w:val="28"/>
          <w:szCs w:val="28"/>
          <w:rtl/>
          <w:lang w:bidi="ar-IQ"/>
        </w:rPr>
        <w:lastRenderedPageBreak/>
        <w:t>الخلافة بعد استشهاد الإمام الحسين</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وإذا ناقشنا مضمون الرواية نجد أن عباراتها غير مترابطة كقولها:</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لم أظلم فيه أحداً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فمن سفهي وحداثة سني أن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قبض وهو في حجري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إذ إنها تبين وفاة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حجرها وتدافع بالوقت نفسه عن نفسها هذا أولاً وثانياً أن</w:t>
      </w:r>
      <w:r>
        <w:rPr>
          <w:rFonts w:ascii="Times New Roman" w:eastAsia="Times New Roman" w:hAnsi="Times New Roman" w:cs="Times New Roman" w:hint="cs"/>
          <w:color w:val="000000"/>
          <w:sz w:val="28"/>
          <w:szCs w:val="28"/>
          <w:rtl/>
          <w:lang w:bidi="ar-IQ"/>
        </w:rPr>
        <w:t>ه</w:t>
      </w:r>
      <w:r>
        <w:rPr>
          <w:rFonts w:ascii="Times New Roman" w:eastAsia="Times New Roman" w:hAnsi="Times New Roman" w:cs="Times New Roman"/>
          <w:color w:val="000000"/>
          <w:sz w:val="28"/>
          <w:szCs w:val="28"/>
          <w:rtl/>
          <w:lang w:bidi="ar-IQ"/>
        </w:rPr>
        <w:t>ا</w:t>
      </w:r>
      <w:r w:rsidRPr="00BD385B">
        <w:rPr>
          <w:rFonts w:ascii="Times New Roman" w:eastAsia="Times New Roman" w:hAnsi="Times New Roman" w:cs="Times New Roman"/>
          <w:color w:val="000000"/>
          <w:sz w:val="28"/>
          <w:szCs w:val="28"/>
          <w:rtl/>
          <w:lang w:bidi="ar-IQ"/>
        </w:rPr>
        <w:t xml:space="preserve"> ذكرت كان في حجري وعند وفاته قمت التدم مع النساء وأضرب وجهي.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في هذا القول نجد بأن وفاة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قد أصبحت حدثاً بسيطاً وغير مهماً نحن نعلم بان وفاة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خطب عظيم فقد بكت ملائكة السماء قبل الأرض وقد فجع المسلمون في جميع الأرض</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علماً بان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كان قد أخبر أهل بيته وأصحابه بوفاته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فهل يعقل بان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توفي في حجر السيدة وحدها ومع مجموعة من النساء ذكرت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وقمت التدم مع النساء)) بل إن هذه الرواية ظهرت في عهد آل الزبير وحاولت إخفاء مكانة امير المؤمنين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بوفاة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حجره والملائكة أعوانه كما ذكرها أمير المؤمنين في خطبته في نهج البلاغة, وإخفاء أن من يقوم بتغسيل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هو وصيه وخليفته من بعده فأرادوا طمس هذه الرواية وإظهار روايات أخرى تقلل من أهمية هذا الحدث المهم في تاريخ المسلمين فضلاً عن ذلك فإن الإمام المعصوم لا يغسله ولا يكفنه ولا يصلي عليه ولا يدفنه إلا إمام معصوم فكيف برسول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وهو القائل لعلي: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أنت مني بمنزلة هارون من موسى إلا أنه لا نبي من بعدي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ذكرت الروايات بان من صلى على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هو الإمام علي</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rPr>
          <w:rFonts w:ascii="Times New Roman" w:eastAsia="Times New Roman" w:hAnsi="Times New Roman" w:cs="Times New Roman"/>
          <w:color w:val="000000"/>
          <w:sz w:val="28"/>
          <w:szCs w:val="28"/>
          <w:rtl/>
          <w:lang w:bidi="ar-IQ"/>
        </w:rPr>
      </w:pPr>
    </w:p>
    <w:p w:rsidR="00262B51" w:rsidRPr="00BD385B" w:rsidRDefault="00262B51" w:rsidP="00262B51">
      <w:pPr>
        <w:bidi/>
        <w:spacing w:after="0" w:line="360" w:lineRule="auto"/>
        <w:rPr>
          <w:rFonts w:ascii="Times New Roman" w:eastAsia="Times New Roman" w:hAnsi="Times New Roman" w:cs="Times New Roman"/>
          <w:b/>
          <w:bCs/>
          <w:color w:val="000000"/>
          <w:sz w:val="28"/>
          <w:szCs w:val="28"/>
          <w:rtl/>
          <w:lang w:bidi="ar-IQ"/>
        </w:rPr>
      </w:pPr>
      <w:r w:rsidRPr="00BD385B">
        <w:rPr>
          <w:rFonts w:ascii="Times New Roman" w:eastAsia="Times New Roman" w:hAnsi="Times New Roman" w:cs="Times New Roman"/>
          <w:b/>
          <w:bCs/>
          <w:color w:val="000000"/>
          <w:sz w:val="28"/>
          <w:szCs w:val="28"/>
          <w:rtl/>
          <w:lang w:bidi="ar-IQ"/>
        </w:rPr>
        <w:t xml:space="preserve">مفهوم أهل البيت </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عليهم السلام</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 xml:space="preserve"> في كتاب </w:t>
      </w:r>
      <w:proofErr w:type="gramStart"/>
      <w:r w:rsidRPr="00BD385B">
        <w:rPr>
          <w:rFonts w:ascii="Times New Roman" w:eastAsia="Times New Roman" w:hAnsi="Times New Roman" w:cs="Times New Roman"/>
          <w:b/>
          <w:bCs/>
          <w:color w:val="000000"/>
          <w:sz w:val="28"/>
          <w:szCs w:val="28"/>
          <w:rtl/>
          <w:lang w:bidi="ar-IQ"/>
        </w:rPr>
        <w:t>نهج</w:t>
      </w:r>
      <w:proofErr w:type="gramEnd"/>
      <w:r w:rsidRPr="00BD385B">
        <w:rPr>
          <w:rFonts w:ascii="Times New Roman" w:eastAsia="Times New Roman" w:hAnsi="Times New Roman" w:cs="Times New Roman"/>
          <w:b/>
          <w:bCs/>
          <w:color w:val="000000"/>
          <w:sz w:val="28"/>
          <w:szCs w:val="28"/>
          <w:rtl/>
          <w:lang w:bidi="ar-IQ"/>
        </w:rPr>
        <w:t xml:space="preserve"> البلاغة</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ومن خلال العر ض البسيط نستعرض أهم خطب أمير المؤمنين</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كتاب نهج البلاغة بخصوص مصطلح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أهل البيت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أكثر من موضع من تلك الخطب المباركة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ولع</w:t>
      </w:r>
      <w:r>
        <w:rPr>
          <w:rFonts w:ascii="Times New Roman" w:eastAsia="Times New Roman" w:hAnsi="Times New Roman" w:cs="Times New Roman" w:hint="cs"/>
          <w:color w:val="000000"/>
          <w:sz w:val="28"/>
          <w:szCs w:val="28"/>
          <w:rtl/>
          <w:lang w:bidi="ar-IQ"/>
        </w:rPr>
        <w:t>ل</w:t>
      </w:r>
      <w:r w:rsidRPr="00BD385B">
        <w:rPr>
          <w:rFonts w:ascii="Times New Roman" w:eastAsia="Times New Roman" w:hAnsi="Times New Roman" w:cs="Times New Roman"/>
          <w:color w:val="000000"/>
          <w:sz w:val="28"/>
          <w:szCs w:val="28"/>
          <w:rtl/>
          <w:lang w:bidi="ar-IQ"/>
        </w:rPr>
        <w:t xml:space="preserve">نا نستشف من خلال ما ورد في تلك الخطب أنه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أر</w:t>
      </w:r>
      <w:r>
        <w:rPr>
          <w:rFonts w:ascii="Times New Roman" w:eastAsia="Times New Roman" w:hAnsi="Times New Roman" w:cs="Times New Roman" w:hint="cs"/>
          <w:color w:val="000000"/>
          <w:sz w:val="28"/>
          <w:szCs w:val="28"/>
          <w:rtl/>
          <w:lang w:bidi="ar-IQ"/>
        </w:rPr>
        <w:t>ا</w:t>
      </w:r>
      <w:r w:rsidRPr="00BD385B">
        <w:rPr>
          <w:rFonts w:ascii="Times New Roman" w:eastAsia="Times New Roman" w:hAnsi="Times New Roman" w:cs="Times New Roman"/>
          <w:color w:val="000000"/>
          <w:sz w:val="28"/>
          <w:szCs w:val="28"/>
          <w:rtl/>
          <w:lang w:bidi="ar-IQ"/>
        </w:rPr>
        <w:t>د لهذا المصطلح معنيين لا معنى واحد, ويمكن أن نقسم هذين المعنيين إلى معنى عام ومعنى خاص</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jc w:val="lowKashida"/>
        <w:rPr>
          <w:rFonts w:ascii="Times New Roman" w:eastAsia="Times New Roman" w:hAnsi="Times New Roman" w:cs="Times New Roman"/>
          <w:b/>
          <w:bCs/>
          <w:color w:val="000000"/>
          <w:sz w:val="28"/>
          <w:szCs w:val="28"/>
          <w:rtl/>
          <w:lang w:bidi="ar-IQ"/>
        </w:rPr>
      </w:pPr>
      <w:r w:rsidRPr="00BD385B">
        <w:rPr>
          <w:rFonts w:ascii="Times New Roman" w:eastAsia="Times New Roman" w:hAnsi="Times New Roman" w:cs="Times New Roman"/>
          <w:b/>
          <w:bCs/>
          <w:color w:val="000000"/>
          <w:sz w:val="28"/>
          <w:szCs w:val="28"/>
          <w:rtl/>
          <w:lang w:bidi="ar-IQ"/>
        </w:rPr>
        <w:t>أولاً</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 xml:space="preserve"> المعنى العام لمفهوم أهل البيت في كتاب </w:t>
      </w:r>
      <w:proofErr w:type="gramStart"/>
      <w:r w:rsidRPr="00BD385B">
        <w:rPr>
          <w:rFonts w:ascii="Times New Roman" w:eastAsia="Times New Roman" w:hAnsi="Times New Roman" w:cs="Times New Roman"/>
          <w:b/>
          <w:bCs/>
          <w:color w:val="000000"/>
          <w:sz w:val="28"/>
          <w:szCs w:val="28"/>
          <w:rtl/>
          <w:lang w:bidi="ar-IQ"/>
        </w:rPr>
        <w:t>نهج</w:t>
      </w:r>
      <w:proofErr w:type="gramEnd"/>
      <w:r w:rsidRPr="00BD385B">
        <w:rPr>
          <w:rFonts w:ascii="Times New Roman" w:eastAsia="Times New Roman" w:hAnsi="Times New Roman" w:cs="Times New Roman"/>
          <w:b/>
          <w:bCs/>
          <w:color w:val="000000"/>
          <w:sz w:val="28"/>
          <w:szCs w:val="28"/>
          <w:rtl/>
          <w:lang w:bidi="ar-IQ"/>
        </w:rPr>
        <w:t xml:space="preserve"> البلاغة</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إن المفهوم العام لأهل البيت الذي أراده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هو عصبة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قبيل أعمامه وأبناء عمومته صعوداً إلى أجداده ويمكننا أن تلمس ذلك من </w:t>
      </w:r>
      <w:r w:rsidRPr="00BD385B">
        <w:rPr>
          <w:rFonts w:ascii="Times New Roman" w:eastAsia="Times New Roman" w:hAnsi="Times New Roman" w:cs="Times New Roman"/>
          <w:color w:val="000000"/>
          <w:sz w:val="28"/>
          <w:szCs w:val="28"/>
          <w:rtl/>
          <w:lang w:bidi="ar-IQ"/>
        </w:rPr>
        <w:lastRenderedPageBreak/>
        <w:t xml:space="preserve">خلال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كان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إذا احمر البأس وأحجم الناس قدّم أهل بيته فوقى بهم أصحابه حر السيوف والأسنة فقُتل عبيدة بن الحارث</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يوم بدر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وقُتل حمزة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يوم أُحد</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وقُتل جعفر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يوم مؤتة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وأراد من لو شئت ذكر اسمه مثل الذي أراد الشهادة ولكن آج</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م عجلت ومنيته أخرت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وهنا أراد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 يبين أنه عندما تشتد الحرب وتحمر الأرض من الدماء ويكف القوم عن القتال لجبنهم وخوفهم عن الاقدام على القتال فيدفع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بأبناء عمومته عبيدة بن الحارث في يوم بدر وعمه الحمزة يوم أحد وابن عمه جعفر بن أبي طالب يوم مؤتة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فضلاً إشارة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إلى نفسه في عبارة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لو شئت ذكرت اسمه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2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ذكر محمد جواد مغنية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وأراد لو شئت لذكرت اسمه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فإنه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يشير إلى نفسه وإنه تمنى الشهادة وتلهف عليها تماماً كما تلهف معاوية على الحكم والسلطان إذ ذكر الإمام في خطبته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فقلت يا رسول الله أليس قلت لي يوم أحد إذ استشهد من استشهد من المسلمين وجزت عني الشهادة فشق ذلك عليّ فقلت لي: أبشر فأن الشهادة من ورائك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ذلك لذلك فكيف صبرك إذن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الله ليس هذا موطن الصبر ولكن مواطن البشرى والشكر))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3"/>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ولعلَّ ما جاء في النص المتقدم يبيّن لنا أن مراد أمير المؤمنين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مصطلح أهل البيت في أحد عمومته وهو الحمزة بن عبد المطلب الذي استشهد في معركة أحد ويتمثل كذلك بابن عمه عبيدة بن الحارث بن عبد المطلب الذي استشهد في معركة بدر وابن عمه الآخر جعفر بن أبي طالب ال</w:t>
      </w:r>
      <w:r>
        <w:rPr>
          <w:rFonts w:ascii="Times New Roman" w:eastAsia="Times New Roman" w:hAnsi="Times New Roman" w:cs="Times New Roman"/>
          <w:color w:val="000000"/>
          <w:sz w:val="28"/>
          <w:szCs w:val="28"/>
          <w:rtl/>
          <w:lang w:bidi="ar-IQ"/>
        </w:rPr>
        <w:t>ذي استشهد في معركة مؤتة فضلاً ع</w:t>
      </w:r>
      <w:r>
        <w:rPr>
          <w:rFonts w:ascii="Times New Roman" w:eastAsia="Times New Roman" w:hAnsi="Times New Roman" w:cs="Times New Roman" w:hint="cs"/>
          <w:color w:val="000000"/>
          <w:sz w:val="28"/>
          <w:szCs w:val="28"/>
          <w:rtl/>
          <w:lang w:bidi="ar-IQ"/>
        </w:rPr>
        <w:t>ن</w:t>
      </w:r>
      <w:r w:rsidRPr="00BD385B">
        <w:rPr>
          <w:rFonts w:ascii="Times New Roman" w:eastAsia="Times New Roman" w:hAnsi="Times New Roman" w:cs="Times New Roman"/>
          <w:color w:val="000000"/>
          <w:sz w:val="28"/>
          <w:szCs w:val="28"/>
          <w:rtl/>
          <w:lang w:bidi="ar-IQ"/>
        </w:rPr>
        <w:t xml:space="preserve"> إشارة الإمام إلى نفسه الذي عبر عنها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وأراد من لو شئت ذكرت اسمه مثل الذين أرادوا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ويقصد بذلك نفسه إلا أن التواضع الذي حملته هذه النفس الزكية دفعته إلى عدم التصريح بالاسم في هذا الموضع</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وبناءً على ما تقدم يمكننا أن نطلق على هذا المفهوم فيما يتعلق بنظرة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إلى مصطلح أهل البيت بالمفهوم العام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ومن جانب آخر وفي نفس السياق ذاته نجد أن الإمام يعبر عن أهل بيته من بني هاشم</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بـ</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نحن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وهذا ما نلاحظه من خلال إحدى الخطب المباركة التي جاء فيها</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أما نحن _ ويقصد بني</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هاشم _ فأبذل لما في أيدينا وأسمح عند الموت بنفوسنا وهم أكثر وأمكر وأنكر ونحن أفضل وأنصح وأصبح</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فقد فسرها محمد عبدة قائلاً عندما سئل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 قريش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أما بنو مخزوم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6"/>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فريحانة قريش تحب حديث رج</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 والنكاح في نسائهم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وأما بنو عبد شمس</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7"/>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فأبعدها رأياً وأمنعها لما وراء طهور هاشم))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وصف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أهل بيته وهم بنو هاشم بكونهم أبذل لما في أيديهم أي اسخى بكونهم أسمح عند الموت بنفوسهم أي أشجع الرجال ثم وصفهم بكثرة العدد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وكونهم أمكر أي أكثر حيلة وخداعاً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وكونهم أنكر أي اكثر نكراً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وأما فضائل بني هاشم فكونهم أفصح</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امتاز أهل البيت من عمومة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بالفصاحة والبلاغة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وذكر الحاكم النيسابوري في المستدرك عن حميد بن منصب قال: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سمعت جدي خزيم بن أوس بن حارثة بن لام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رضي الله عنه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يقول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هاجرت إلى رسول الله</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منصرفاً من تبوك فأسلمت فسمعت العباس بن عبد المطلب يقول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الله إني أريد امتدحك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رسول الله</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قل لا يفضفض الله فاك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العباس</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 </w:t>
      </w:r>
    </w:p>
    <w:tbl>
      <w:tblPr>
        <w:tblpPr w:leftFromText="180" w:rightFromText="180" w:vertAnchor="text" w:horzAnchor="margin" w:tblpXSpec="center" w:tblpY="211"/>
        <w:bidiVisual/>
        <w:tblW w:w="0" w:type="auto"/>
        <w:tblLayout w:type="fixed"/>
        <w:tblLook w:val="04A0" w:firstRow="1" w:lastRow="0" w:firstColumn="1" w:lastColumn="0" w:noHBand="0" w:noVBand="1"/>
      </w:tblPr>
      <w:tblGrid>
        <w:gridCol w:w="3814"/>
        <w:gridCol w:w="282"/>
        <w:gridCol w:w="4097"/>
      </w:tblGrid>
      <w:tr w:rsidR="00262B51" w:rsidRPr="00BD385B" w:rsidTr="007E2B87">
        <w:trPr>
          <w:trHeight w:val="462"/>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من قبلها طبت في الظلال </w:t>
            </w:r>
            <w:proofErr w:type="gramStart"/>
            <w:r w:rsidRPr="00BD385B">
              <w:rPr>
                <w:rFonts w:ascii="Times New Roman" w:eastAsia="Times New Roman" w:hAnsi="Times New Roman" w:cs="Times New Roman"/>
                <w:sz w:val="28"/>
                <w:szCs w:val="28"/>
                <w:rtl/>
              </w:rPr>
              <w:t xml:space="preserve">وفي </w:t>
            </w:r>
            <w:r w:rsidRPr="00BD385B">
              <w:rPr>
                <w:rFonts w:ascii="Times New Roman" w:eastAsia="Times New Roman" w:hAnsi="Times New Roman" w:cs="Times New Roman"/>
                <w:sz w:val="28"/>
                <w:szCs w:val="28"/>
                <w:rtl/>
              </w:rPr>
              <w:br/>
            </w:r>
            <w:proofErr w:type="gramEnd"/>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مستودع إذ يخصف الروقُ</w:t>
            </w:r>
            <w:r w:rsidRPr="00BD385B">
              <w:rPr>
                <w:rFonts w:ascii="Times New Roman" w:eastAsia="Times New Roman" w:hAnsi="Times New Roman" w:cs="Times New Roman"/>
                <w:sz w:val="28"/>
                <w:szCs w:val="28"/>
                <w:rtl/>
              </w:rPr>
              <w:br/>
            </w:r>
          </w:p>
        </w:tc>
      </w:tr>
      <w:tr w:rsidR="00262B51" w:rsidRPr="00BD385B" w:rsidTr="007E2B87">
        <w:trPr>
          <w:trHeight w:val="508"/>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lastRenderedPageBreak/>
              <w:t xml:space="preserve">ثم هبطت البلاد لا </w:t>
            </w:r>
            <w:proofErr w:type="gramStart"/>
            <w:r w:rsidRPr="00BD385B">
              <w:rPr>
                <w:rFonts w:ascii="Times New Roman" w:eastAsia="Times New Roman" w:hAnsi="Times New Roman" w:cs="Times New Roman"/>
                <w:sz w:val="28"/>
                <w:szCs w:val="28"/>
                <w:rtl/>
              </w:rPr>
              <w:t xml:space="preserve">بشر </w:t>
            </w:r>
            <w:r w:rsidRPr="00BD385B">
              <w:rPr>
                <w:rFonts w:ascii="Times New Roman" w:eastAsia="Times New Roman" w:hAnsi="Times New Roman" w:cs="Times New Roman"/>
                <w:sz w:val="28"/>
                <w:szCs w:val="28"/>
                <w:rtl/>
              </w:rPr>
              <w:br/>
            </w:r>
            <w:proofErr w:type="gramEnd"/>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أنت ولا مضغة ولا </w:t>
            </w:r>
            <w:proofErr w:type="gramStart"/>
            <w:r w:rsidRPr="00BD385B">
              <w:rPr>
                <w:rFonts w:ascii="Times New Roman" w:eastAsia="Times New Roman" w:hAnsi="Times New Roman" w:cs="Times New Roman"/>
                <w:sz w:val="28"/>
                <w:szCs w:val="28"/>
                <w:rtl/>
              </w:rPr>
              <w:t>علقُ</w:t>
            </w:r>
            <w:proofErr w:type="gramEnd"/>
            <w:r w:rsidRPr="00BD385B">
              <w:rPr>
                <w:rFonts w:ascii="Times New Roman" w:eastAsia="Times New Roman" w:hAnsi="Times New Roman" w:cs="Times New Roman"/>
                <w:sz w:val="28"/>
                <w:szCs w:val="28"/>
                <w:rtl/>
              </w:rPr>
              <w:br/>
            </w:r>
          </w:p>
        </w:tc>
      </w:tr>
      <w:tr w:rsidR="00262B51" w:rsidRPr="00BD385B" w:rsidTr="007E2B87">
        <w:trPr>
          <w:trHeight w:val="462"/>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بل نطفة تركب السفين وقد </w:t>
            </w:r>
            <w:r w:rsidRPr="00BD385B">
              <w:rPr>
                <w:rFonts w:ascii="Times New Roman" w:eastAsia="Times New Roman" w:hAnsi="Times New Roman" w:cs="Times New Roman"/>
                <w:sz w:val="28"/>
                <w:szCs w:val="28"/>
                <w:rtl/>
              </w:rPr>
              <w:br/>
            </w:r>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ألجم نسرا وأهله </w:t>
            </w:r>
            <w:proofErr w:type="gramStart"/>
            <w:r w:rsidRPr="00BD385B">
              <w:rPr>
                <w:rFonts w:ascii="Times New Roman" w:eastAsia="Times New Roman" w:hAnsi="Times New Roman" w:cs="Times New Roman"/>
                <w:sz w:val="28"/>
                <w:szCs w:val="28"/>
                <w:rtl/>
              </w:rPr>
              <w:t>فرقُ</w:t>
            </w:r>
            <w:proofErr w:type="gramEnd"/>
            <w:r w:rsidRPr="00BD385B">
              <w:rPr>
                <w:rFonts w:ascii="Times New Roman" w:eastAsia="Times New Roman" w:hAnsi="Times New Roman" w:cs="Times New Roman"/>
                <w:sz w:val="28"/>
                <w:szCs w:val="28"/>
                <w:rtl/>
              </w:rPr>
              <w:br/>
            </w:r>
          </w:p>
        </w:tc>
      </w:tr>
      <w:tr w:rsidR="00262B51" w:rsidRPr="00BD385B" w:rsidTr="007E2B87">
        <w:trPr>
          <w:trHeight w:val="508"/>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تنقل من صلب إلى </w:t>
            </w:r>
            <w:proofErr w:type="gramStart"/>
            <w:r w:rsidRPr="00BD385B">
              <w:rPr>
                <w:rFonts w:ascii="Times New Roman" w:eastAsia="Times New Roman" w:hAnsi="Times New Roman" w:cs="Times New Roman"/>
                <w:sz w:val="28"/>
                <w:szCs w:val="28"/>
                <w:rtl/>
              </w:rPr>
              <w:t xml:space="preserve">رحم </w:t>
            </w:r>
            <w:r w:rsidRPr="00BD385B">
              <w:rPr>
                <w:rFonts w:ascii="Times New Roman" w:eastAsia="Times New Roman" w:hAnsi="Times New Roman" w:cs="Times New Roman"/>
                <w:sz w:val="28"/>
                <w:szCs w:val="28"/>
                <w:rtl/>
              </w:rPr>
              <w:br/>
            </w:r>
            <w:proofErr w:type="gramEnd"/>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إذا مضى عالم بدا </w:t>
            </w:r>
            <w:proofErr w:type="gramStart"/>
            <w:r w:rsidRPr="00BD385B">
              <w:rPr>
                <w:rFonts w:ascii="Times New Roman" w:eastAsia="Times New Roman" w:hAnsi="Times New Roman" w:cs="Times New Roman"/>
                <w:sz w:val="28"/>
                <w:szCs w:val="28"/>
                <w:rtl/>
              </w:rPr>
              <w:t>طبقُ</w:t>
            </w:r>
            <w:proofErr w:type="gramEnd"/>
            <w:r w:rsidRPr="00BD385B">
              <w:rPr>
                <w:rFonts w:ascii="Times New Roman" w:eastAsia="Times New Roman" w:hAnsi="Times New Roman" w:cs="Times New Roman"/>
                <w:sz w:val="28"/>
                <w:szCs w:val="28"/>
                <w:rtl/>
              </w:rPr>
              <w:br/>
            </w:r>
          </w:p>
        </w:tc>
      </w:tr>
      <w:tr w:rsidR="00262B51" w:rsidRPr="00BD385B" w:rsidTr="007E2B87">
        <w:trPr>
          <w:trHeight w:val="462"/>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حتى احتوى بيتك المهيمن </w:t>
            </w:r>
            <w:proofErr w:type="gramStart"/>
            <w:r w:rsidRPr="00BD385B">
              <w:rPr>
                <w:rFonts w:ascii="Times New Roman" w:eastAsia="Times New Roman" w:hAnsi="Times New Roman" w:cs="Times New Roman"/>
                <w:sz w:val="28"/>
                <w:szCs w:val="28"/>
                <w:rtl/>
              </w:rPr>
              <w:t xml:space="preserve">من </w:t>
            </w:r>
            <w:r w:rsidRPr="00BD385B">
              <w:rPr>
                <w:rFonts w:ascii="Times New Roman" w:eastAsia="Times New Roman" w:hAnsi="Times New Roman" w:cs="Times New Roman"/>
                <w:sz w:val="28"/>
                <w:szCs w:val="28"/>
                <w:rtl/>
              </w:rPr>
              <w:br/>
            </w:r>
            <w:proofErr w:type="gramEnd"/>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roofErr w:type="gramStart"/>
            <w:r w:rsidRPr="00BD385B">
              <w:rPr>
                <w:rFonts w:ascii="Times New Roman" w:eastAsia="Times New Roman" w:hAnsi="Times New Roman" w:cs="Times New Roman"/>
                <w:sz w:val="28"/>
                <w:szCs w:val="28"/>
                <w:rtl/>
              </w:rPr>
              <w:t>خندق</w:t>
            </w:r>
            <w:proofErr w:type="gramEnd"/>
            <w:r w:rsidRPr="00BD385B">
              <w:rPr>
                <w:rFonts w:ascii="Times New Roman" w:eastAsia="Times New Roman" w:hAnsi="Times New Roman" w:cs="Times New Roman"/>
                <w:sz w:val="28"/>
                <w:szCs w:val="28"/>
                <w:rtl/>
              </w:rPr>
              <w:t xml:space="preserve"> علياء تحتها النطقُ</w:t>
            </w:r>
            <w:r w:rsidRPr="00BD385B">
              <w:rPr>
                <w:rFonts w:ascii="Times New Roman" w:eastAsia="Times New Roman" w:hAnsi="Times New Roman" w:cs="Times New Roman"/>
                <w:sz w:val="28"/>
                <w:szCs w:val="28"/>
                <w:rtl/>
              </w:rPr>
              <w:br/>
            </w:r>
          </w:p>
        </w:tc>
      </w:tr>
      <w:tr w:rsidR="00262B51" w:rsidRPr="00BD385B" w:rsidTr="007E2B87">
        <w:trPr>
          <w:trHeight w:val="508"/>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وأنت لما ولدت أشرقت الأرض</w:t>
            </w:r>
            <w:r w:rsidRPr="00BD385B">
              <w:rPr>
                <w:rFonts w:ascii="Times New Roman" w:eastAsia="Times New Roman" w:hAnsi="Times New Roman" w:cs="Times New Roman"/>
                <w:sz w:val="28"/>
                <w:szCs w:val="28"/>
                <w:rtl/>
              </w:rPr>
              <w:br/>
            </w:r>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وضاءت بنورك الأفقُ</w:t>
            </w:r>
            <w:r w:rsidRPr="00BD385B">
              <w:rPr>
                <w:rFonts w:ascii="Times New Roman" w:eastAsia="Times New Roman" w:hAnsi="Times New Roman" w:cs="Times New Roman"/>
                <w:sz w:val="28"/>
                <w:szCs w:val="28"/>
                <w:rtl/>
              </w:rPr>
              <w:br/>
            </w:r>
          </w:p>
        </w:tc>
      </w:tr>
      <w:tr w:rsidR="00262B51" w:rsidRPr="00BD385B" w:rsidTr="007E2B87">
        <w:trPr>
          <w:trHeight w:val="462"/>
        </w:trPr>
        <w:tc>
          <w:tcPr>
            <w:tcW w:w="3814"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roofErr w:type="gramStart"/>
            <w:r w:rsidRPr="00BD385B">
              <w:rPr>
                <w:rFonts w:ascii="Times New Roman" w:eastAsia="Times New Roman" w:hAnsi="Times New Roman" w:cs="Times New Roman"/>
                <w:sz w:val="28"/>
                <w:szCs w:val="28"/>
                <w:rtl/>
              </w:rPr>
              <w:t>فنحن</w:t>
            </w:r>
            <w:proofErr w:type="gramEnd"/>
            <w:r w:rsidRPr="00BD385B">
              <w:rPr>
                <w:rFonts w:ascii="Times New Roman" w:eastAsia="Times New Roman" w:hAnsi="Times New Roman" w:cs="Times New Roman"/>
                <w:sz w:val="28"/>
                <w:szCs w:val="28"/>
                <w:rtl/>
              </w:rPr>
              <w:t xml:space="preserve"> في ذلك الضياء وفي</w:t>
            </w:r>
            <w:r w:rsidRPr="00BD385B">
              <w:rPr>
                <w:rFonts w:ascii="Times New Roman" w:eastAsia="Times New Roman" w:hAnsi="Times New Roman" w:cs="Times New Roman"/>
                <w:sz w:val="28"/>
                <w:szCs w:val="28"/>
                <w:rtl/>
              </w:rPr>
              <w:br/>
            </w:r>
          </w:p>
        </w:tc>
        <w:tc>
          <w:tcPr>
            <w:tcW w:w="282" w:type="dxa"/>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p>
        </w:tc>
        <w:tc>
          <w:tcPr>
            <w:tcW w:w="4097" w:type="dxa"/>
            <w:hideMark/>
          </w:tcPr>
          <w:p w:rsidR="00262B51" w:rsidRPr="00BD385B" w:rsidRDefault="00262B51" w:rsidP="007E2B87">
            <w:pPr>
              <w:bidi/>
              <w:spacing w:after="0" w:line="360" w:lineRule="auto"/>
              <w:jc w:val="lowKashida"/>
              <w:rPr>
                <w:rFonts w:ascii="Times New Roman" w:eastAsia="Times New Roman" w:hAnsi="Times New Roman" w:cs="Times New Roman"/>
                <w:sz w:val="28"/>
                <w:szCs w:val="28"/>
              </w:rPr>
            </w:pPr>
            <w:r w:rsidRPr="00BD385B">
              <w:rPr>
                <w:rFonts w:ascii="Times New Roman" w:eastAsia="Times New Roman" w:hAnsi="Times New Roman" w:cs="Times New Roman"/>
                <w:sz w:val="28"/>
                <w:szCs w:val="28"/>
                <w:rtl/>
              </w:rPr>
              <w:t xml:space="preserve">النور وسبل الرشاد </w:t>
            </w:r>
            <w:proofErr w:type="gramStart"/>
            <w:r w:rsidRPr="00BD385B">
              <w:rPr>
                <w:rFonts w:ascii="Times New Roman" w:eastAsia="Times New Roman" w:hAnsi="Times New Roman" w:cs="Times New Roman"/>
                <w:sz w:val="28"/>
                <w:szCs w:val="28"/>
                <w:rtl/>
              </w:rPr>
              <w:t>نحترقُ</w:t>
            </w:r>
            <w:proofErr w:type="gramEnd"/>
            <w:r>
              <w:rPr>
                <w:rFonts w:ascii="Times New Roman" w:eastAsia="Times New Roman" w:hAnsi="Times New Roman" w:cs="Times New Roman"/>
                <w:sz w:val="28"/>
                <w:szCs w:val="28"/>
                <w:rtl/>
              </w:rPr>
              <w:t>)</w:t>
            </w:r>
            <w:r w:rsidRPr="00BD385B">
              <w:rPr>
                <w:rFonts w:ascii="Times New Roman" w:eastAsia="Times New Roman" w:hAnsi="Times New Roman" w:cs="Times New Roman"/>
                <w:sz w:val="28"/>
                <w:szCs w:val="28"/>
                <w:rtl/>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sz w:val="28"/>
                <w:szCs w:val="28"/>
                <w:rtl/>
              </w:rPr>
              <w:br/>
            </w:r>
          </w:p>
        </w:tc>
      </w:tr>
    </w:tbl>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 xml:space="preserve">وعن فصاحة جعفر بن أبي طالب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عندما دخل على النجاشي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ملك الحبشة إذ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أيها الملك كنا قوماً أهل جاهلية نعبد الأصنام ونأكل الميتة ونأتي الفواحش ونقطع الأرحام ونسيء للجوار ويأكل القوي منا الضعيف</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فكنا على ذلك حتى بعث الله إلينا رسولاً منا نعرف نسبة وصدقة وأمانته وعفافه فدعانا إلى الله لنوحده ونعبده ونخلع ما كنا نعبد نحن وآباؤنا من دونه من الحجارة والأوثان وأمرنا بصدق الحديث وأداء الأمانة وصلة الرحم وحسن الجوار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عمر بن العاص</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أيها الملك إنهم يزعمون أن عيسى بن مريم عبد فأرسل إليهم النجاشي عما يقولون فأرسل إليهم واجتمع القوم عنده فقال البعض منهم ماذا يقولون في عيسى بن مريم فقالوا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نقول والله وقال الله وما جاء به نبينا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ماذا تقولون ؟ قال جعفر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نقول فيه الذي جاءنا به نبينا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هو عبد الله ورسوله وروحه وكلمته القاها إلى مريم العذراء البتول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فضرب النجاشي على الأرض فأخذ عوداً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والله ما عدا عيسى بن مريم ما قلت هذا العود, فتناحرت بطارقته حول ما قال, فقال: اذهبوا فأنتم شبوم [ آمنون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both"/>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وكونهم (عليهم السلام) أصبح أي أحسن وجوها وأجمل وهما فضيلتان تتعلقان بالبدن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ذكر ابن هشام قصة دخول عبد المطلب بن هاشم على أبرهة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وكان عبد المطلب أوسم الناس وأجملهم وأعظمهم فلما رآه أبرهة أجله وأعظمه وأكرمه عن ان يجلسه تحته وكره أن تراه الحبشة يجلس معه على السرير ملكه فنزل أبرهة عن سريره فجلس على بساطه وأجلسه إلى جنبه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قال لترجمانه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قل له حاجتك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له الترجمان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حاجتي أن يرد عليّ الملك مئتي بعير أصابها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أبرهة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قد كنت أعجبتني حين رأيتك ثم قد زهدت فيك حين كلمتني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تكلمني في مئتي بعير متى أصبتها لك وتترك بيتاً هو دينك ودين آبائك قد جئت لهدمه لا تكلمني فيه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عبد المطلب</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إني أنا رب الإبل وإن للبيت رباً سيمنعه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ما كان ليمتنع مني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أنت وذاك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jc w:val="lowKashida"/>
        <w:rPr>
          <w:rFonts w:ascii="Times New Roman" w:eastAsia="Times New Roman" w:hAnsi="Times New Roman" w:cs="Times New Roman"/>
          <w:b/>
          <w:bCs/>
          <w:color w:val="000000"/>
          <w:sz w:val="28"/>
          <w:szCs w:val="28"/>
          <w:rtl/>
          <w:lang w:bidi="ar-IQ"/>
        </w:rPr>
      </w:pPr>
    </w:p>
    <w:p w:rsidR="00262B51" w:rsidRPr="00BD385B" w:rsidRDefault="00262B51" w:rsidP="00262B51">
      <w:pPr>
        <w:bidi/>
        <w:spacing w:after="0" w:line="360" w:lineRule="auto"/>
        <w:jc w:val="lowKashida"/>
        <w:rPr>
          <w:rFonts w:ascii="Times New Roman" w:eastAsia="Times New Roman" w:hAnsi="Times New Roman" w:cs="Times New Roman"/>
          <w:b/>
          <w:bCs/>
          <w:color w:val="000000"/>
          <w:sz w:val="28"/>
          <w:szCs w:val="28"/>
          <w:rtl/>
          <w:lang w:bidi="ar-IQ"/>
        </w:rPr>
      </w:pPr>
      <w:r w:rsidRPr="00BD385B">
        <w:rPr>
          <w:rFonts w:ascii="Times New Roman" w:eastAsia="Times New Roman" w:hAnsi="Times New Roman" w:cs="Times New Roman"/>
          <w:b/>
          <w:bCs/>
          <w:color w:val="000000"/>
          <w:sz w:val="28"/>
          <w:szCs w:val="28"/>
          <w:rtl/>
          <w:lang w:bidi="ar-IQ"/>
        </w:rPr>
        <w:lastRenderedPageBreak/>
        <w:t>ثانياً</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 xml:space="preserve"> المعنى الخاص لمفهوم أهل البيت(عليهم السلام) في كتاب </w:t>
      </w:r>
      <w:proofErr w:type="gramStart"/>
      <w:r w:rsidRPr="00BD385B">
        <w:rPr>
          <w:rFonts w:ascii="Times New Roman" w:eastAsia="Times New Roman" w:hAnsi="Times New Roman" w:cs="Times New Roman"/>
          <w:b/>
          <w:bCs/>
          <w:color w:val="000000"/>
          <w:sz w:val="28"/>
          <w:szCs w:val="28"/>
          <w:rtl/>
          <w:lang w:bidi="ar-IQ"/>
        </w:rPr>
        <w:t>نهج</w:t>
      </w:r>
      <w:proofErr w:type="gramEnd"/>
      <w:r w:rsidRPr="00BD385B">
        <w:rPr>
          <w:rFonts w:ascii="Times New Roman" w:eastAsia="Times New Roman" w:hAnsi="Times New Roman" w:cs="Times New Roman"/>
          <w:b/>
          <w:bCs/>
          <w:color w:val="000000"/>
          <w:sz w:val="28"/>
          <w:szCs w:val="28"/>
          <w:rtl/>
          <w:lang w:bidi="ar-IQ"/>
        </w:rPr>
        <w:t xml:space="preserve"> البلاغة</w:t>
      </w:r>
      <w:r>
        <w:rPr>
          <w:rFonts w:ascii="Times New Roman" w:eastAsia="Times New Roman" w:hAnsi="Times New Roman" w:cs="Times New Roman"/>
          <w:b/>
          <w:bCs/>
          <w:color w:val="000000"/>
          <w:sz w:val="28"/>
          <w:szCs w:val="28"/>
          <w:rtl/>
          <w:lang w:bidi="ar-IQ"/>
        </w:rPr>
        <w:t>:</w:t>
      </w:r>
      <w:r w:rsidRPr="00BD385B">
        <w:rPr>
          <w:rFonts w:ascii="Times New Roman" w:eastAsia="Times New Roman" w:hAnsi="Times New Roman" w:cs="Times New Roman"/>
          <w:b/>
          <w:bCs/>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إن المعنى الخاص لمفهوم أهل البيت في خطب الإمام أمير المؤمنين علي بن أبي طالب</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التي هي موضوع دراستنا في كتاب نهج البلاغة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فالمراد بهم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والسيدة فاطمة الزهراء وزوجها الإمام علي بن أبي طالب وابناها الحسن والحسين (عليهم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ومما روي عن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بحق الحسن والحسين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ابناي هذان إمامان إن قاما وإن قعدا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فالإمامان الحسن والحسين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ابنا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ومما يؤكد ذلك قوله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{وَمِن ذُرِّيَّتِهِ دَاوُودَ وَسُلَيْمَانَ وَأَيُّوبَ وَيُوسُفَ وَمُوسَى وَهَارُونَ وَكَذَلِكَ نَجْزِي الْمُحْسِنِينَ۞ وَزَكَرِيَّا وَيَحْيَى وَعِيسَى وَإِلْيَاسَ كُلٌّ مِّنَ الصَّالِحِينَ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ومعلوم أن عيسى</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انتسب إلى إبراهيم</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بالأم لا بالأب فثبت أن ابن البنت قد يسمى ابناً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3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رواية أن الحجاج أرسل يحيى بن يعمر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بلغني أنك تزعم أن الحسن والحسين من ذرية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تجده في كتاب الله وقد قرأته أولا إلى آخره فلم أجده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أليس تقرأ سورة الأنعام{وَمِن ذُرِّيَّتِهِ دَاوُودَ وَسُلَيْمَانَ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roofErr w:type="gramStart"/>
      <w:r w:rsidRPr="00BD385B">
        <w:rPr>
          <w:rFonts w:ascii="Times New Roman" w:eastAsia="Times New Roman" w:hAnsi="Times New Roman" w:cs="Times New Roman"/>
          <w:color w:val="000000"/>
          <w:sz w:val="28"/>
          <w:szCs w:val="28"/>
          <w:rtl/>
          <w:lang w:bidi="ar-IQ"/>
        </w:rPr>
        <w:t>قال</w:t>
      </w:r>
      <w:proofErr w:type="gramEnd"/>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بلى,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أليس عيسى من ذرية إبراهيم وليس له أب,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صدقت))</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tabs>
          <w:tab w:val="left" w:pos="3968"/>
        </w:tabs>
        <w:bidi/>
        <w:spacing w:after="0" w:line="360" w:lineRule="auto"/>
        <w:jc w:val="lowKashida"/>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وكذلك قوله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الحسن أشبه الناس برسول الله ما بين الصدر الى الراس</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والحسين اشبه الناس برسول الله أسفل من ذلك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وعن السيدة فاطمة الزهراء (عليها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قالت: يا رسول الله هل تورث الحسن والحسين شيئاً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أما الحسن فله هيبتي وسؤددي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وأما الحسين فله جرأتي وجودي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ونجد ذات المفهوم عند أمير المؤمنين</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من خلال 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فإنما الأئمة قوّام الله على خلقه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عرفاؤه على عباده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لا يدخل الجنة إلا من عرفهم وعرفوه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يدخل النار إلا من أنكرهم وأنكروه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إذ بين ابن أبي الحديد في شرحه أن الأئمة (عليهم السلام) الذين يقومون بمصالح الناس وهم المدبرون لأمورهم, وعرفاؤهم وهي جمع عريف</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والعريف هو النفيس والرئيس وهو القائم بالأمر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لا يدخ الجنة إلا من عرفهم وعرفوه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إذ أشار إلى قوله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{يَوْمَ </w:t>
      </w:r>
      <w:r w:rsidRPr="00BD385B">
        <w:rPr>
          <w:rFonts w:ascii="Times New Roman" w:eastAsia="Times New Roman" w:hAnsi="Times New Roman" w:cs="Times New Roman"/>
          <w:color w:val="000000"/>
          <w:sz w:val="28"/>
          <w:szCs w:val="28"/>
          <w:rtl/>
          <w:lang w:bidi="ar-IQ"/>
        </w:rPr>
        <w:lastRenderedPageBreak/>
        <w:t>نَدْعُو كُلَّ أُنَاسٍ بِإِمَامِهِمْ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كان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أولى الناس بالإمامة بعد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وأولى بالإمامة من الحسن والحسين (عليهما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 السابق وللإمام الحسن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الإمامة بعد أبيه لأنه أسبق من الحسين فلما حضرت الإمام الحسن</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الوفاة لم يجز أن يجعلها في ولده لأن الإمام الحسين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نظيره في التطهير وله بذلك بالسبق فضيلة على ولد الحسن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47"/>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تبعاً لقوله تعالى: {وَالسَّابِقُونَ السَّابِقُونَ ۞ أُوْلَئِكَ الْمُقَرَّبُونَ۞ فِي جَنَّاتِ النَّعِيمِ}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ينادى باتباع فلان ويا أصحاب فلان فينادى كل قوم باسم إمامهم ومن يعرف إماه في الآخرة إذ الأئمة (عليهم السلام) تعرف أتباعهم يوم القيامة وأن لم يكونوا قد رأوهم في الدنيا إذ إن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يشهد للمسلمين وعليهم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4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إذ استشهد بقوله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{فَكَيْفَ إِذَا جِئْنَا مِن كُلِّ أمَّةٍ بِشَهِيدٍ وَجِئْنَا بِكَ عَلَى هَـؤُلاء شَهِيداً}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وعن الإمام الصادق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خرجت أنا وأبي حتى إذا كنا بين القبر والمنبر إذا هو بأناس من الشيعة فسلم عليهم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إني والله لأحب رياحكم وأرواحكم فأعينوني على ذلك بورع واجتهاد وأعلموا أن ولايتنا لا تنال إلا بالورع والاجتهاد ومن أئتم منكم بعبد فليعمل بعمله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أنتم شيعة الله وأنتم أنصار الله وانتم السابقون الأولون والسابقون الآخرون والسابقون في الدنيا والسابقون في الآخرة إلى الجنة قد ضمنا لكم الجنة بضمان الله وضمان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والله ما على درجة الجنة أكثر أرواحاً منكم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ولا ريب أن من أهم حقوق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وأهل بيته</w:t>
      </w:r>
      <w:r>
        <w:rPr>
          <w:rFonts w:ascii="Times New Roman" w:eastAsia="Times New Roman" w:hAnsi="Times New Roman" w:cs="Times New Roman" w:hint="cs"/>
          <w:color w:val="000000"/>
          <w:sz w:val="28"/>
          <w:szCs w:val="28"/>
          <w:rtl/>
          <w:lang w:bidi="ar-IQ"/>
        </w:rPr>
        <w:t xml:space="preserve"> (عليهم السلام)</w:t>
      </w:r>
      <w:r w:rsidRPr="00BD385B">
        <w:rPr>
          <w:rFonts w:ascii="Times New Roman" w:eastAsia="Times New Roman" w:hAnsi="Times New Roman" w:cs="Times New Roman"/>
          <w:color w:val="000000"/>
          <w:sz w:val="28"/>
          <w:szCs w:val="28"/>
          <w:rtl/>
          <w:lang w:bidi="ar-IQ"/>
        </w:rPr>
        <w:t xml:space="preserve"> هو معرفتهم فقد ورد في الحديث عن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مات ولم يعرف إمام زمانه مات مينة جاهلية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2"/>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وكما أكدت عليه النصوص من الآيات الكريمة والروايات والأدعية منها ما جاء في دعاء زمن الغيبة للإمام الصادق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اللهم عرفني نفسك فإن لم تعرفني نفسك لم أعرف نبيك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اللهم عرفني نبيك فإم لم تعرفني نبيك لم أعرف حجتك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اللهم عرفني حجتك فإن لم تعرفني حجتك ضللت عن ديني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اللهم لا تمتني ميتة جاهلية ولا تزغ قلبي بعد إذ هديتني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وفي ضوء الروايات أعلاه والدعاء المبارك الذي يحث الإنسان على طلب المعرفة ينبغي على كل مسلم أن يدعو الله دائماً وأن يوفقه معرفتهم (عليهم السلام) ويمكننا أن نتعرف على بعض من سيرتهم من خلال مراجعة القرآن الكريم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لأنهم عدله وأحاديث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وأهل بيته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فإن ذلك أحسن الطريق وأسلمه لمعرفتهم (عليهم السلام) فقد ورد عن سليم بن قيس أنه سمع من سلمان وأبي ذر والمقداد (رضي الله عنهم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حديثاً عن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مات وليس له إمام مات ميتة جاهلية)) ثم عرضه على جابر وابن عباس قالا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صدقوا وبروا فقد شهدنا ذلك وسمعناه من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وعن سلمان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(رضي الله عنه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الله إنك قلت من مات وليس له إمام مات ميتة جاهلية من هذا الإمام يا رسول الله ؟ قال الرسول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أوصيائي ياسلمان, فمن مات من أمتي وليس له إمام يعرفه مات ميتة جاهلية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فإن جهله وعاداه فهو مشرك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جهله ولم يعاده ولم يوال له عدواً فهو جاهل وليس بمشرك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لا يدخل النار إلا من أنكرهم وأنكروه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فهذه كناية عن الجاهل بالحق وأهله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والعالم به وبهم ولكنه خالف وعاند</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إنكارهم مستلزم للميتة الجاهلية المستلزمة لدخول النار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وأكد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إحدى خطبه ان هؤلاء الأئمة هم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أساس الدين وعماد اليقين إليهم يرجع الغالي وبهم يلحق التالي ولهم خصائص حق الولاية وفيهم الوصية والوراثة الآن رجع الحق إلى أهله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يرى البحراني أن قول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هم أساس الدين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إشارة إلى أن بهم استقامة الدين وثباته وتفرعه عنهم كما يقوم البناء أساسه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8"/>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وكذلك 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عماد اليقين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وبهم يحق التالي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إذ يبين محمد عبده أن المراد بقول أمير المؤمنين</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بهم يلحق المقصر في عمله المتباطئ في سيره الذي أصبح وقد سبقه السابقون إنما يتبين له الخلاص فالنهوض للحق بآل النبي (عليهم السلام) والحذو حذوهم واستشهاداً بقول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مثل أهل بيتي كسفينة نوح من ركبها نجا ومن تخلف عنها غرق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5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ولهم خصائص حق الولاية بمعنى الرياسة والسلطة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وقلنا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للكامل العادل ولاية على الناقص بحكم العقل والواقع أهل البيت (عليهم السلام) أفضل وأكمل خلق الله بعد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6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وقد ذكر الطبري الإمامي في مسترشده خطبة لأمير المؤمنين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جاء فيها ((ألا إن عترتي وأطائب أرومتي أعلم الناس صغاراً وأعلمهم كباراً ألا وإنّا أهل بيت من علم الله علمنا ومن قول صادق سمعنا فإن تتبعوا آثارنا تهتدوا ببصائرنا وأن تدبروا يهلكهم الله بأيدينا أو بما نشاء ومعنا راية الحق من تبعها لحق ومن تأخر عنها محق ألا وبنا يفتح ديناً يختم لا بكم فإنه جل وعز قد أمر بطاعة أقوام بأعيانهم والرسول قد ولّ عليهم وخطر على المتمسكين بهم أن يضلوا والدليل على ذلك أن الله قد طبعهم على الخير وعلمهم ما احتاجت إليه الأمة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ولهم خصائص حق الولاية وفيهم الوصية والوراثة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لاسيما وأن حق الولاية والوصية اقتصر على الإمام علي بن أبي طالب وفاطمة والحسن والحسين (عليهم السلام) دون غيرهم من سائر المسلمين من قرابة رسول الله(صلى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خصهم الله سبحانه وتعالى بكتابه العزيز {وَأَنذِرْ عَشِيرَتَكَ الْأَقْرَبِينَ}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بيّن المفسرون أنها كانت بحق علي وأهل بيته(عليهم السلام)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فضلاً عن حديث الانذار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الذي يشير بما لا يقبل الشك إلى أن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جعل الخلافة في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عندما قال 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أنت وصيي وخليفتي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فضلاً عن ذلك فإن ما أشارت إليه المصادر التاريخية ونوه إليه المفسرون بخصوص تبليغ سورة براءة يشير هو الآخر إلى أن علياً دون غيره هو أخص الناس برسول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قال: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لا يؤدي عني إلا رجل مني))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من رسول الله من أهل بيته فكان الاختيار وقع على أمير المؤمنين علي بن أبي طالب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على الرغم من وجود من هو أكبر منه سناً من قرابة رسول الله من قبيل العباس بن عبد المطلب</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عم رسول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وعقيل بن أبي طالب</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6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ابن عمه الأكبر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proofErr w:type="gramStart"/>
      <w:r w:rsidRPr="00BD385B">
        <w:rPr>
          <w:rFonts w:ascii="Times New Roman" w:eastAsia="Times New Roman" w:hAnsi="Times New Roman" w:cs="Times New Roman"/>
          <w:color w:val="000000"/>
          <w:sz w:val="28"/>
          <w:szCs w:val="28"/>
          <w:rtl/>
          <w:lang w:bidi="ar-IQ"/>
        </w:rPr>
        <w:lastRenderedPageBreak/>
        <w:t>وإلى</w:t>
      </w:r>
      <w:proofErr w:type="gramEnd"/>
      <w:r w:rsidRPr="00BD385B">
        <w:rPr>
          <w:rFonts w:ascii="Times New Roman" w:eastAsia="Times New Roman" w:hAnsi="Times New Roman" w:cs="Times New Roman"/>
          <w:color w:val="000000"/>
          <w:sz w:val="28"/>
          <w:szCs w:val="28"/>
          <w:rtl/>
          <w:lang w:bidi="ar-IQ"/>
        </w:rPr>
        <w:t xml:space="preserve"> جانب ذلك فإن وصية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بأهل بيته واضحة وجلية في حديث الثقلين عندما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أوصيكم بالثقلين فقال المسلمون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وما الثقلان يا رسول الله ؟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كتاب الله وعترتي أهل بيتي فانظروا كيف تخلفوني فيهما فإنهما لن يفترقا حتى يردا عليّ الحوض</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قال</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الله مولاي وأنا ولي كل مؤمن ثم اخذ بيد علي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كنت وليه فهذا وليه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اللهم والِ من والاه وعادِ من عاداه))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وفيما يتعلق بحق الولاية الذي جاء في خطبة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فقد أكد الكثير من المفسرين أن المراد بالآية القرآنية الكريمة {إِنَّمَا وَلِيُّكُمُ اللّهُ وَرَسُولُهُ وَالَّذِينَ آمَنُواْ الَّذِينَ يُقِيمُونَ الصَّلاَةَ وَيُؤْتُونَ الزَّكَاةَ وَهُمْ رَاكِعُونَ}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أنها نزلت في علي بن أبي طالب حين س</w:t>
      </w:r>
      <w:r>
        <w:rPr>
          <w:rFonts w:ascii="Times New Roman" w:eastAsia="Times New Roman" w:hAnsi="Times New Roman" w:cs="Times New Roman" w:hint="cs"/>
          <w:color w:val="000000"/>
          <w:sz w:val="28"/>
          <w:szCs w:val="28"/>
          <w:rtl/>
          <w:lang w:bidi="ar-IQ"/>
        </w:rPr>
        <w:t>ا</w:t>
      </w:r>
      <w:r>
        <w:rPr>
          <w:rFonts w:ascii="Times New Roman" w:eastAsia="Times New Roman" w:hAnsi="Times New Roman" w:cs="Times New Roman"/>
          <w:color w:val="000000"/>
          <w:sz w:val="28"/>
          <w:szCs w:val="28"/>
          <w:rtl/>
          <w:lang w:bidi="ar-IQ"/>
        </w:rPr>
        <w:t>له</w:t>
      </w:r>
      <w:r w:rsidRPr="00BD385B">
        <w:rPr>
          <w:rFonts w:ascii="Times New Roman" w:eastAsia="Times New Roman" w:hAnsi="Times New Roman" w:cs="Times New Roman"/>
          <w:color w:val="000000"/>
          <w:sz w:val="28"/>
          <w:szCs w:val="28"/>
          <w:rtl/>
          <w:lang w:bidi="ar-IQ"/>
        </w:rPr>
        <w:t xml:space="preserve"> سائل وهو راكع في صلاته فطرح له خاتمه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وجاء أن عدداً من المسلمين هنأوا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بهذه الكرامة إذ روي عن عمر بن الخطاب أنه قال لعلي بن أبي طالب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بخُ بخُ لك يا علي أصبحتَ مولاي ومولى كل مؤمن ومؤمنة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ذلك إشارة إلى أن حق الولاية حفظ في عهد رسول الله(صلى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عميد اهل بيته علي بن أبي طالب</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دون غيره من قرابته صحابته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ومن نافلة القول إن أمير المؤمنين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يطلق على أهل بيته بالأئمة وهي لفظة تكاد تنحصر في الإمامين الحسن والحسين (عليهما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عهد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لم يطلق الرسول هذه الصفة على أحد دون الحسنين (عليهما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ابناي هذان إمامان إن قاما وإن قعدا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ولم نجده يطلقها على أي أحد من بني هاشم</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وفي موضع آخر من خطبه عن أهل البيت في نهج البلاغة وهو يتحدث عن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 فيقول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عترته خير العتر وأسرته خير الأسر وشجرته خير الشجر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نبتت في حرم وسبقت في كرم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لها فروع طوال وثمرة لا تنال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بيّن البحراني في شرحه </w:t>
      </w:r>
      <w:r w:rsidRPr="00BD385B">
        <w:rPr>
          <w:rFonts w:ascii="Times New Roman" w:eastAsia="Times New Roman" w:hAnsi="Times New Roman" w:cs="Times New Roman"/>
          <w:color w:val="000000"/>
          <w:sz w:val="28"/>
          <w:szCs w:val="28"/>
          <w:rtl/>
          <w:lang w:bidi="ar-IQ"/>
        </w:rPr>
        <w:lastRenderedPageBreak/>
        <w:t xml:space="preserve">أن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بدأ بكلامه بالعترة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لأنها أخص وأقرب من الأسرة والعترة آل البيت</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7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ومصداق أفضلية عترته قوله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سادة أهل المحشر أهل الدنيا أنا وعلي وحسن وحسين وحمزة وجعفر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ووجه أفضلية أسرته قوله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إن الله اصطفى من العرب معداً واصطفى من معد بني النضر بن كنانة واصطفى هاشماً من بني النضر واصطفاني من بني هاشم. </w:t>
      </w:r>
      <w:proofErr w:type="gramStart"/>
      <w:r w:rsidRPr="00BD385B">
        <w:rPr>
          <w:rFonts w:ascii="Times New Roman" w:eastAsia="Times New Roman" w:hAnsi="Times New Roman" w:cs="Times New Roman"/>
          <w:color w:val="000000"/>
          <w:sz w:val="28"/>
          <w:szCs w:val="28"/>
          <w:rtl/>
          <w:lang w:bidi="ar-IQ"/>
        </w:rPr>
        <w:t>وقال</w:t>
      </w:r>
      <w:proofErr w:type="gramEnd"/>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لي جبرائيل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محمد قد طفت الأرض شرقاً وغرباً فلم أجد فيها أكرم منك ولا بيتاً أكرم من بني هاشم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وكذلك قال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الناس تتبع قريش برهم لبرهم وفاجرهم لفاجرهم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وخصوصية عترته تشتمل لكونها الامتداد الطبيعي لرسول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وبقاء نسله الطيب الطاهر حتى قيام الساعة وهو القائل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جعل الله ذرية كل نبي من صلبه وجعل ذريتي منصلب علي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وهي إشارة إلى الإمامين الحسن والحسين(عليهما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أسرته خير الأسر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أسرته هم بنو هاشم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وخير الأسر إذ كانت قريش أفضل طوائف العرب</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نبتت في حرم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عز ومنعة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والحرم مكة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 و(</w:t>
      </w:r>
      <w:r w:rsidRPr="00BD385B">
        <w:rPr>
          <w:rFonts w:ascii="Times New Roman" w:eastAsia="Times New Roman" w:hAnsi="Times New Roman" w:cs="Times New Roman"/>
          <w:color w:val="000000"/>
          <w:sz w:val="28"/>
          <w:szCs w:val="28"/>
          <w:rtl/>
          <w:lang w:bidi="ar-IQ"/>
        </w:rPr>
        <w:t>بسقت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علت</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كرم وشرف هي كنية بالكرم الذي فيه زكاء أصله وما استلزم من الفضل</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وروى الكليني عن الامام الصادق</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النبي(صلى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كان في المسجد الحرام وعليه ثياب له جدد فألقى المشركون عليه سلا ناقة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فملؤوا ثيابه بها فدخله من ذلك ما شاء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فذهب إلى أبي طالب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عم كيف ترى حسبي فيكم ؟ فقال 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وما ذاك يا ابن أخي فأخبره الخبر</w:t>
      </w:r>
      <w:r>
        <w:rPr>
          <w:rFonts w:ascii="Times New Roman" w:eastAsia="Times New Roman" w:hAnsi="Times New Roman" w:cs="Times New Roman"/>
          <w:color w:val="000000"/>
          <w:sz w:val="28"/>
          <w:szCs w:val="28"/>
          <w:rtl/>
          <w:lang w:bidi="ar-IQ"/>
        </w:rPr>
        <w:t>، فدعا أبو طالب حمزة</w:t>
      </w:r>
      <w:r w:rsidRPr="00BD385B">
        <w:rPr>
          <w:rFonts w:ascii="Times New Roman" w:eastAsia="Times New Roman" w:hAnsi="Times New Roman" w:cs="Times New Roman"/>
          <w:color w:val="000000"/>
          <w:sz w:val="28"/>
          <w:szCs w:val="28"/>
          <w:rtl/>
          <w:lang w:bidi="ar-IQ"/>
        </w:rPr>
        <w:t xml:space="preserve"> وأخذ السيف وقال لحمزة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خذ السلا ثم توجه إلى القوم والنبي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معه فأتى قريشاً وهم حول الكعبة فلما رأوه عرفوا الشر في وجهه ثم قال لحمزة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أمرر السلا على أسب</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م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8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ففعل ذلك حتى أتى على آخرهم ثم التفت أبو طالب الى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يا ابن أخي هذا حسبك فينا))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ومن خلال الرواية اعلاه يتصور أن أبا طالب بهذا الأمر لا لكونه مسلماً وإنما ثار حمية لابن أخيه وهذا أمر فيه نظر فهو من أوائل المسلمين فضلاً عن المنزلة العظيمة التي يتمتع بها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عند عمه أبي طالب والحمزة سيد الشهداء</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كان أبو طالب ناصره والمحامي الأول عن الرسالة السماوية والدليل هجرة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بعد وفاة عمه إلى المدينة المنورة وتسمية رسول الله ذلك العام بعام الحزن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له فروع طوال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يبين البحراني في شرحه أن المراد بالفروع أهله وذريته وسائر النجباء من بني هاشم ووصفهم في الطول عن بلوغهم في الشرف والفضل الغاية البعيدة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2"/>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وهي مصداق لقوله تعالى:{إِنَّا أَعْطَيْنَاكَ الْكَوْثَرَ۞ فَصَلِّ لِرَبِّكَ وَانْحَرْ۞ إِنَّ شَانِئَكَ هُوَ الْأَبْتَرُ}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3"/>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التي ذكر المفسرون أنها الكثرة والذرية والأصحاب</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ثمرة لا ينال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ذكر ابن أبي الحديد في شرحه ليس المراد بالثمر الذي لا ينتفع به بل يريد به أن ثمرها لا ينال قهراً ولا يجنى غصباً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ويبين محمد عبدة أن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عبر بالثمر قاصداً به العلوم والاخلاق المتفرعة عنه وعن أئمة أمته بكونها لا تنال عن شرفها وغموض أسرارها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إنها لعلوها وشرفها لا يمكن أن يطال فيها ولا تصل الأذهان اليها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وذكر التستري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 شرف الشجر بعلوه حتى لا ينهب ثمره كل من مرّ عليه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والمراد أن علوم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وكمالاته ليست عادية متعارفة حتى يدعي نيابتها كل أحد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وغرضه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التعريض بالمتقدمين عليه بكونهم غير أهليين لتصدي مقامه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 النائب كالمنوب عنه بقضية العقول وأين هم من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وإنما كان أهل بيته مثله))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ومما يوضح كونهم (عليهم السلام) ثمرة شجرة النبي(صلى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لما بلغه أن قريشاً احتجوا في السقيفة بكونهم شجرة النبي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احتجوا بالشجرة وأضاعوا الثمرة))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9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زيارتهم (عليهم السلام) عن الإمام صاحب العصر والزمان (عجل الله فرجه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وهو يزور في اليقظة لا في النوم يوم الأحد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السلام على الشجرة النبوية والدوحة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اشمية المضيئة المثمرة بالنبوة المونعة بالإمامة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 xml:space="preserve">وفي موضع آخر يقول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خطبة 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نحن شجرة النبوة ومحط الرسالة ومختلف الملائكة ومعادن العلم وينابيع الحكم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ناصرنا ومحبنا ينتظر الرحمة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وعدونا ومبغضنا ينتظر السطوة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أراد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خطبته أن يعرض المفاخرة بينه وبين مناوئيه كمعاوية فأشار إلى فضيلته من جهة اتص</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بالرسول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فهو من البيت شجرة النبوة ومحط الرسالة ومعدن العلم وينبوع الحكمة بأفضل مكان بعد الرسول كما سبق بيانه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بين البحراني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 لفظ البحر والمعادن والينابيع متعاد وإذا كان من تلك الشجرة كما علمت ولكل غصن من الشجر قسط بحسب فوته وقربه من الأصل ونيتها إلى الرسول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محط الرسالة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لمنزلها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ومختلف الملائكة موضع اختلافها في صعودها ونزولها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ورود واحد منهم بعد الآخر فيكون الثاني كأنه خلف الأول</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إلا أنه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لما كان بمنزلة نفس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قال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{فَمَنْ حَآجَّكَ فِيهِ مِن بَعْدِ مَا جَاءكَ مِنَ الْعِلْمِ فَقُلْ تَعَالَوْاْ نَدْعُ أَبْنَاءنَا وَأَبْنَاءكُمْ وَنِسَاءنَا وَنِسَاءكُمْ وَأَنفُسَنَا وأَنفُسَكُمْ ثُمَّ نَبْتَهِلْ فَنَجْعَل لَّعْنَةَ اللّهِ عَلَى الْكَاذِبِينَ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يبين المفسرون أن المراد بـ</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أَنفُسَنَا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نسفه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0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يوم أحد لجبرائيل</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بعد تعجبه من مواساته له وما يمنعه من مواساتي وهو مني وأنا منه فقال جبرائيل</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وأنا منكما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لذلك قال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سيدة نساء العالمين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(عليها السلام):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فاطمة بضمة مني يرضيني ما يرضيها ويسخطني ما يسخطها))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8"/>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وكذلك قوله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ابنيه الحسن والحسين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بأنهما منه وأنه منهم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0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ومحط الرسالة لما كانت نفوسهم مستعدة لدرجة الرسالة وإن كانت النبوة مختومة به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لكونهم مثله في العصمة والملكات الربانية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قال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أنت مني بمنزلة هارون من موسى إلا أنه لا نبي من بعدي))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يصدق على أنهم محط الرسالة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روى المبرد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أن شامياً رأى الحسن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راكباً فجعل يلعنه والحسن لا يرد فلما فرغ أقبل الحسن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إليه فسلم عليه وضحك وقال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أيها الشيخ أظنك غريباً ولعلّك شبهت فلو استعتبتنا أعتبناك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ولو سألتنا أعطيناك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ولو استرشدتنا أرشدناك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ولو استحملتنا حملناك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كنت جائعاً أشبعناك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lastRenderedPageBreak/>
        <w:t>وإن كنت عرياناً كسوناك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كنت محتاجاً أغنيناك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كنت طريداً آويناك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وإن كانت لك حاجة قضيناها 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فلو حركت رحلك إلينا وكنت ضيفاً إلى وقت ارتحالك كان أعود عليك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 لنا موضعاً رحباً وجاهاً عريضاً ومالاً كثيراً</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فلما سمع الرجل كلامه بكى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أشهد أنك خليفة الله في أرضه ثم تلا</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اللّهُ أَعْلَمُ إذ يَجْعَلُ رِسَالَتَهُ}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وقد روي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أنه دخل عبد الله بن ماهان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على المأمون العباسي يوماً وعنده علي بن موسى الرضا</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فقال له المأمون</w:t>
      </w:r>
      <w:r>
        <w:rPr>
          <w:rFonts w:ascii="Times New Roman" w:eastAsia="Times New Roman" w:hAnsi="Times New Roman" w:cs="Times New Roman"/>
          <w:color w:val="000000"/>
          <w:sz w:val="28"/>
          <w:szCs w:val="28"/>
          <w:rtl/>
          <w:lang w:bidi="ar-IQ"/>
        </w:rPr>
        <w:t>: ما تقول في أهل البيت</w:t>
      </w:r>
      <w:r w:rsidRPr="00BD385B">
        <w:rPr>
          <w:rFonts w:ascii="Times New Roman" w:eastAsia="Times New Roman" w:hAnsi="Times New Roman" w:cs="Times New Roman"/>
          <w:color w:val="000000"/>
          <w:sz w:val="28"/>
          <w:szCs w:val="28"/>
          <w:rtl/>
          <w:lang w:bidi="ar-IQ"/>
        </w:rPr>
        <w:t>؟ فقال عبد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ما قولي في طينة عجنت بماء الرسالة وشجرة غرست بماء الوصي هل ينفح منه إلا مسك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دى وعنبر التقى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فدعا المأمون بحقة لؤلؤ فحشا فاه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مختلف الملائكة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ذكر ابن أبي الحديد أنه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أراد بها نفسه وابنيه (عليهما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ودليل ذلك أن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علي مني وأنا منه فقال جبرائيل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وأنا منكما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وروى أبو أيوب الأنصاري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مرفوعاً عن النبي(صلى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لقد صلّت الملائكة عليَّ وعلى عليٍّ سبع سنين لأنّا كنّا نصلي ليس معنا أحد غيرنا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وعند وفاة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خطب الإمام الحسن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لقد فارقكم هذه الليلة رجل لم يسبقه الأولون ولا يدركه الآخرون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كان يسبقه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للحرب</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وجبرائيل عن يمينه وميكائيل عن يساره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الحديث في يوم أحد سمع صوت من السماء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لا سيف إلا ذو الفقار لا فتى إلا علي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8"/>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وقد ورد كذلك في سيدة النساء وسائر الأئمة (عليهم السلام) فقد روى الكليني عن الإمام الصادق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فاطمة (عليها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مكثت بعد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خمسة وسبعين يوماً وكان قد دخلها حزن شديد على أبيها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وكان جبرائيل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يأتيها فيحسن عزائها على أبيه ويطيب نفسها ويخبرها عن أبيها ومكانه ويخبرها بما يكون بعدها في ذريتها, وكان </w:t>
      </w:r>
      <w:r w:rsidRPr="00BD385B">
        <w:rPr>
          <w:rFonts w:ascii="Times New Roman" w:eastAsia="Times New Roman" w:hAnsi="Times New Roman" w:cs="Times New Roman"/>
          <w:color w:val="000000"/>
          <w:sz w:val="28"/>
          <w:szCs w:val="28"/>
          <w:rtl/>
          <w:lang w:bidi="ar-IQ"/>
        </w:rPr>
        <w:lastRenderedPageBreak/>
        <w:t>علي</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يكتب ذلك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1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وعن يعقوب بن سالم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عن الإمام الباقر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لما قبض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بات آل محمد بأطول ليلة حتى ظنوا أن لا سماء تظلهم ولا أرض تقلهم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وتر الأقربين في الله فبينما هم كذلك وإذا أتاهم آتٍ لا يرونه ولا يسمعون كلامه فقال السلام عليكم أهل البيت ورحمة الله وبركاته إن في الله عزاءً من كل مصيبة ونجاةً من كل هلكة ودركاً لما فات {كُلُّ نَفْسٍ ذَائِقَةُ الْمَوْتِ}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الله اختاركم وفضلكم وطهركم وجعلكم أهل البيت نبيه واستودعكم علمه وأورثكم كتابه وجعلكم تابوت علمه وعصا عزه وضرب لكم مثلاً من نوره وعصمكم من الزلل وآمنكم من الفتن فتعزوا بعزاء الله فإن الله لم ينزع منكم رحمته ولن يزيل عنكم نعمته فأنتم أهل الله تعالى الذين بهم تمت النعمة واجتمعت الفرقة وائتلفت الكلمة وأنتم أولياؤه فمن تولاكم فاز ومن ظلمكم حقكم زهق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مودتكم من الله واجبة في كتابه على عباده المؤمنين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فأنتم الأمانة المستودعة ولكم المودة الواجبة والطاعة المفروضة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قبض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أكمل لكم الدين وبين لكم سبيل الخروج فلم يترك لجاهل حجة فمن جهل أو تجاهل أو أنكر أو نسي أو تناسى فعلى الله حسابه والله ما وراء حوائجهم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واستودعكم الله والسلام عليكم</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الراوي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ممن أتاهم التعزية ؟ قال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من الله))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1"/>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معادن العلم وينابيع الحِكم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يعني بها الحكمة أو الحكم الشرعي إذ قال الرسول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أنا مدينة العلم وعلي بابها فمن أراد المدينة فليأتها من الباب</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ومعادن العلم عن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عن جبرائيل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 الله تعالى وينابيع الحكم هذا نهج البلاغة قطرة من تلك الينابيع</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وذكر المسعودي عنه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قال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وأنصب أهل بيتك للهداية وآتيهم من مكنون علمي ما يشكل عليهم دقيق ولا يعييهم خفي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واجعلهم حجتي على بريتي والمنبهين على قدرتي ووحدانيتي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فنحن أنوار السماء وأنوار الأرض فينا </w:t>
      </w:r>
      <w:proofErr w:type="gramStart"/>
      <w:r w:rsidRPr="00BD385B">
        <w:rPr>
          <w:rFonts w:ascii="Times New Roman" w:eastAsia="Times New Roman" w:hAnsi="Times New Roman" w:cs="Times New Roman"/>
          <w:color w:val="000000"/>
          <w:sz w:val="28"/>
          <w:szCs w:val="28"/>
          <w:rtl/>
          <w:lang w:bidi="ar-IQ"/>
        </w:rPr>
        <w:t>النجاة</w:t>
      </w:r>
      <w:proofErr w:type="gramEnd"/>
      <w:r w:rsidRPr="00BD385B">
        <w:rPr>
          <w:rFonts w:ascii="Times New Roman" w:eastAsia="Times New Roman" w:hAnsi="Times New Roman" w:cs="Times New Roman"/>
          <w:color w:val="000000"/>
          <w:sz w:val="28"/>
          <w:szCs w:val="28"/>
          <w:rtl/>
          <w:lang w:bidi="ar-IQ"/>
        </w:rPr>
        <w:t xml:space="preserve"> ومنا مكنون العلم وإلينا مصير الأمور...))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واُستفيض عنهم (عليهم السلام) قالوا: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عندنا علم ما كان وما يكون وما هو كائن إلى يوم القيامة))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 xml:space="preserve">وأما 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ينابيع الحكم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ذات المعنى جاء أن قوماً من جهينة نزلوا عند الإمام الصادق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فأضافهم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فلما أرادوا الرحلة زودهم ووصلهم وأعطاهم ثم قال لغلمانه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تنحوا لا تعينوهم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فلما فرغوا جاؤوا ليودعوه فقالوا 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ابن رسول الله لقد أضفت فأحسنت الضيافة وأعطيت فأجزلت العطية ثم أمرت غلمانك ألّا يعينوننا على الرحلة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إنّا أهل بيت لا نعين أضيافنا على الرحلة من عندنا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ناصرنا محبنا ينتظر الرحمة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الرحمة من الله تعالى بشهادة النبي الأعظم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rtl/>
          <w:lang w:bidi="ar-IQ"/>
        </w:rPr>
        <w:t xml:space="preserve"> </w:t>
      </w:r>
      <w:r w:rsidRPr="00BD385B">
        <w:rPr>
          <w:rFonts w:ascii="Times New Roman" w:eastAsia="Times New Roman" w:hAnsi="Times New Roman" w:cs="Times New Roman"/>
          <w:color w:val="000000"/>
          <w:sz w:val="28"/>
          <w:szCs w:val="28"/>
          <w:rtl/>
          <w:lang w:bidi="ar-IQ"/>
        </w:rPr>
        <w:t>بقوله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يا علي لا يبغضك مؤمن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2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فكيف إذا أحبك وناصرك</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الشافعي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jc w:val="center"/>
        <w:rPr>
          <w:rFonts w:ascii="Times New Roman" w:eastAsia="Times New Roman" w:hAnsi="Times New Roman" w:cs="Times New Roman"/>
          <w:color w:val="000000"/>
          <w:sz w:val="28"/>
          <w:szCs w:val="28"/>
          <w:rtl/>
          <w:lang w:bidi="ar-IQ"/>
        </w:rPr>
      </w:pPr>
      <w:proofErr w:type="gramStart"/>
      <w:r w:rsidRPr="00BD385B">
        <w:rPr>
          <w:rFonts w:ascii="Times New Roman" w:eastAsia="Times New Roman" w:hAnsi="Times New Roman" w:cs="Times New Roman"/>
          <w:color w:val="000000"/>
          <w:sz w:val="28"/>
          <w:szCs w:val="28"/>
          <w:rtl/>
          <w:lang w:bidi="ar-IQ"/>
        </w:rPr>
        <w:t>إن</w:t>
      </w:r>
      <w:proofErr w:type="gramEnd"/>
      <w:r w:rsidRPr="00BD385B">
        <w:rPr>
          <w:rFonts w:ascii="Times New Roman" w:eastAsia="Times New Roman" w:hAnsi="Times New Roman" w:cs="Times New Roman"/>
          <w:color w:val="000000"/>
          <w:sz w:val="28"/>
          <w:szCs w:val="28"/>
          <w:rtl/>
          <w:lang w:bidi="ar-IQ"/>
        </w:rPr>
        <w:t xml:space="preserve"> كان رفضاً حب آل محمد</w:t>
      </w:r>
      <w:r>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hint="cs"/>
          <w:color w:val="000000"/>
          <w:sz w:val="28"/>
          <w:szCs w:val="28"/>
          <w:rtl/>
          <w:lang w:bidi="ar-IQ"/>
        </w:rPr>
        <w:t xml:space="preserve">       </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 فليش</w:t>
      </w:r>
      <w:r>
        <w:rPr>
          <w:rFonts w:ascii="Times New Roman" w:eastAsia="Times New Roman" w:hAnsi="Times New Roman" w:cs="Times New Roman" w:hint="cs"/>
          <w:color w:val="000000"/>
          <w:sz w:val="28"/>
          <w:szCs w:val="28"/>
          <w:rtl/>
          <w:lang w:bidi="ar-IQ"/>
        </w:rPr>
        <w:t>ه</w:t>
      </w:r>
      <w:r w:rsidRPr="00BD385B">
        <w:rPr>
          <w:rFonts w:ascii="Times New Roman" w:eastAsia="Times New Roman" w:hAnsi="Times New Roman" w:cs="Times New Roman"/>
          <w:color w:val="000000"/>
          <w:sz w:val="28"/>
          <w:szCs w:val="28"/>
          <w:rtl/>
          <w:lang w:bidi="ar-IQ"/>
        </w:rPr>
        <w:t>د الثقلان أني رافضي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1"/>
      </w:r>
      <w:r w:rsidRPr="00BD385B">
        <w:rPr>
          <w:rFonts w:ascii="Times New Roman" w:eastAsia="Times New Roman" w:hAnsi="Times New Roman" w:cs="Times New Roman"/>
          <w:color w:val="000000"/>
          <w:sz w:val="28"/>
          <w:szCs w:val="28"/>
          <w:vertAlign w:val="superscript"/>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وعن جابر الأنصاري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كنت ذات يوم عند النبي</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sz w:val="28"/>
          <w:szCs w:val="28"/>
          <w:rtl/>
          <w:lang w:bidi="ar-IQ"/>
        </w:rPr>
        <w:t>إذ أقبل بوجهه علي بن أبي طالب</w:t>
      </w:r>
      <w:r>
        <w:rPr>
          <w:rFonts w:ascii="Times New Roman" w:eastAsia="Times New Roman" w:hAnsi="Times New Roman" w:cs="Times New Roman" w:hint="cs"/>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hint="cs"/>
          <w:color w:val="000000"/>
          <w:sz w:val="28"/>
          <w:szCs w:val="28"/>
          <w:rtl/>
          <w:lang w:bidi="ar-IQ"/>
        </w:rPr>
        <w:t>ا</w:t>
      </w:r>
      <w:r w:rsidRPr="00BD385B">
        <w:rPr>
          <w:rFonts w:ascii="Times New Roman" w:eastAsia="Times New Roman" w:hAnsi="Times New Roman" w:cs="Times New Roman"/>
          <w:color w:val="000000"/>
          <w:sz w:val="28"/>
          <w:szCs w:val="28"/>
          <w:rtl/>
          <w:lang w:bidi="ar-IQ"/>
        </w:rPr>
        <w:t>لا أبشرك يا أبا الحسن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بلى يا رسول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هذا جبرائيل يخبرني عن الله عز وجل أعطى شيعتك ومحبيك سبع خصال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الرفق عند الموت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والأنس عند الوحشة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والنور عند الظلمة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والأمن عند الفزع</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والقسط عند الميزان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والجواز على الصراط</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ودخول الجنة قبل الناس</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نورهم يسعى بين أيديهم وأيمانهم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وعدونا ومبغضنا ينتظر السطوة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3"/>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إذ ذكر ابن أبي الحديد أنها ستحل بهم يقيناً وصاروا كالمنتظرين اليها وأنهم ينتظرون الموت وهو مقدمة العقاب وجعل الانتظار انتظاراً ما يكون بعده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وذكر محمد جواد مغنية أنها من الله أيضاً بشهادة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يا علي لا يحبك منافق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فكيف إذا عاداك وأبغضك إذ قال الإمام علي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لو ضربت خيشوم المؤمن بسيفي هذا على أن يبغضني ما أبغضني ولو حببت الدنيا بحمتها على المنافق على أن يحبني ما أحببني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والسر أن عداوة الباطل للحق ذاته وما بالذات لا يتغير إلا إذا كان التغير ذاتياً للشيء وطبيعة ولا ينطق على هذا ما ليس بمادة وطبيعة))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وفي نفس السياق فقد ربط الرسول الكريم محبة أهل البيت(عليهم السلام) بالمؤمن وبغضهم </w:t>
      </w:r>
      <w:r w:rsidRPr="00BD385B">
        <w:rPr>
          <w:rFonts w:ascii="Times New Roman" w:eastAsia="Times New Roman" w:hAnsi="Times New Roman" w:cs="Times New Roman"/>
          <w:color w:val="000000"/>
          <w:sz w:val="28"/>
          <w:szCs w:val="28"/>
          <w:rtl/>
          <w:lang w:bidi="ar-IQ"/>
        </w:rPr>
        <w:lastRenderedPageBreak/>
        <w:t>باليهودي, فقد ذكر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rtl/>
          <w:lang w:bidi="ar-IQ"/>
        </w:rPr>
        <w:t xml:space="preserve"> </w:t>
      </w:r>
      <w:r w:rsidRPr="00BD385B">
        <w:rPr>
          <w:rFonts w:ascii="Times New Roman" w:eastAsia="Times New Roman" w:hAnsi="Times New Roman" w:cs="Times New Roman"/>
          <w:color w:val="000000"/>
          <w:sz w:val="28"/>
          <w:szCs w:val="28"/>
          <w:rtl/>
          <w:lang w:bidi="ar-IQ"/>
        </w:rPr>
        <w:t>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أيها الناس من أبغضنا أهل البيت بعثه الله يوم القيامة يهودياً ولا ينفعه إسلامه وإن أدرك الدجال آمن به وإن مات بعثه الله من قبره حتى يؤمن به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ومعنى ذلك أن التحالف بين النواصب واليهود يبلغ أوجه في زمن الإمام المهدي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(عجل الله فرجه) ونهاية النواصب وأن يرتدوا عن الإسلام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3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 موضع آخر من النهج الشريف نجد أن الإمام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يؤكد على معرفة المؤمنين بأهل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والاقتداء بهم ومن اقتدى بهم لحق بدرجة الشهداء واستحق الثواب على ما أتى منه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ورد عنه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أحد خطبه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فإنه من مات على فراشه وهو على معرفة ربه عز وجل وحق رسوله وأهل بيته مات شهيداً ووقع أجره على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ذكر البحراني في شرحه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أنه بيان لحكمهم في زمن عدم قيام الإمام الحق بعده لطلب الأمر وتنبيه لهم على ثمرة الصبر وهو أن من مات منهم على معرفة حق ربه وحق رسوله وأهل بيته والاعتراف بكونهم أئمة الحق والاقتداء بهم الحق بدرجة الشهداء ووقع أجره على الله بذلك واستحق الثواب منه على ما أتى به من الأعمال والصبر على المكاره من الأعداء وقامت بينة انه من انصار الإمام لو قام لطلب الأمر وأنه معينه مقام تجدده بسيفه معه في استحقاق الأجر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روي عن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مات على حب آل محمد مات شهيداً ألا ومن مات على حب آل محمد ما مغفوراً له ألا ومن مات على حب آل محمد مات تائباً ألا ومن مات على حب آل محمد مات مؤمناً مكتمل الإيمان ألا ومن مات على حب آل محمد بشره ملك الموت بالجنة ثم منكر ونكير ألا ومن مات على حب آل محمد يزف إلى الجنة كما تزف العروس إلى بيت زوجها ألا ومن مات على حب آل محمد فتح له في قبره بابان إلى الجنة ألا ومن مات على حب آل محمد جعل الله قبره مزاراً لملائكة الرحمة ألا ومن مات على حب آل محمد مات على السنة والجماعة ألا ومن مات على بغض آل محمد جاء يوم القيامة مكتوباً بين عينيه آيس من رحمة الله ومن مات على بغض آل محمد مات كافراً ألا ومن مات على بغض آل محمد لم يشم رائحة الجنة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وهنا قرن الإمام أمير المؤمنين</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معرفة المسلم بأصل بين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بالأجر الوافر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فمن عرف حق الله وحق رسوله وحق أهل بيته </w:t>
      </w:r>
      <w:r>
        <w:rPr>
          <w:rFonts w:ascii="Times New Roman" w:eastAsia="Times New Roman" w:hAnsi="Times New Roman" w:cs="Times New Roman"/>
          <w:color w:val="000000"/>
          <w:sz w:val="28"/>
          <w:szCs w:val="28"/>
          <w:rtl/>
          <w:lang w:bidi="ar-IQ"/>
        </w:rPr>
        <w:t>مات شهيداً مغفوراً له</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وقد روي عن الإمام الباقر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إن الله عز وجل نصّب علياً علماً بينه وبين خلقه فمن عرفه كان مؤمناً ومن أنكره كان كافراً ومن جهله كان ضالاً ومن نصب معه شيئاً كان </w:t>
      </w:r>
      <w:r w:rsidRPr="00BD385B">
        <w:rPr>
          <w:rFonts w:ascii="Times New Roman" w:eastAsia="Times New Roman" w:hAnsi="Times New Roman" w:cs="Times New Roman"/>
          <w:color w:val="000000"/>
          <w:sz w:val="28"/>
          <w:szCs w:val="28"/>
          <w:rtl/>
          <w:lang w:bidi="ar-IQ"/>
        </w:rPr>
        <w:lastRenderedPageBreak/>
        <w:t>مشركاً ومن جاء بولايته دخل الجنة))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rtl/>
          <w:lang w:bidi="ar-IQ"/>
        </w:rPr>
        <w:t>وقد ذكر النعماني لنفس المورد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فليتأمل متأمل من ذوي الألباب والعقول والمعتقدين لولاية الأئمة من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هذا المنقول عن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وعن أبي جعفر الباقر</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وأبي عبد الله الصادق</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فمن شكّ في واحد من الأئمة</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أو بات ليلة لا يعرف فيها إمامه ونسبتهم إياه إلى الكفر والنفاق والشرك وأنه إن مات على ذلك مات ميتة جاهلية نعوذ بالله منها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من أنكر واحداً من الأحياء فقد أنكر الأموات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4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rtl/>
          <w:lang w:bidi="ar-IQ"/>
        </w:rPr>
        <w:t>وكذلك ذكر عن الإمام الصادق</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قوله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سره أن يكون من أصحاب القائم (عجل الله فرجه) فلينتظر وليعمل بالورع ومحاسن الأخلاق وهو منتظر فإن من مات وقام القائم بعده كان له من الأجر مثل أجر من أدركه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4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rtl/>
          <w:lang w:bidi="ar-IQ"/>
        </w:rPr>
        <w:t>وهو مصداق لقوله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 قُل لَّا أَسْأَلُكُمْ عَلَيْهِ أَجْراً إِلَّا الْمَوَدَّةَ فِي الْقُرْبَى}</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ومن الطبيعي أن المراد بالمودة في القربى هي مودة قربى الرسول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وهم أهل بيته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(عليهم السلام) من الأئمة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داة من أبنائه من السيدة فاطمة والإمام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 وليس المقصود بذلك أسرة النبي الكبيرة المشتملة بعمومته وأبنائهم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 موضع آخر من النهج نجد أن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إحدى خطبه المباركة يؤكد على التمسك بالعترة الطاهرة من آل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فأين تذهبون وأنى تؤفكون والأعلام قائمة, والآيات واضحة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والمنار منصوبة</w:t>
      </w:r>
      <w:r>
        <w:rPr>
          <w:rFonts w:ascii="Times New Roman" w:eastAsia="Times New Roman" w:hAnsi="Times New Roman" w:cs="Times New Roman"/>
          <w:color w:val="000000"/>
          <w:sz w:val="28"/>
          <w:szCs w:val="28"/>
          <w:rtl/>
          <w:lang w:bidi="ar-IQ"/>
        </w:rPr>
        <w:t>، فأين يناه بكم</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بل كيف تعمهون وبينكم عترة نبيكم</w:t>
      </w:r>
      <w:r w:rsidRPr="00BD385B">
        <w:rPr>
          <w:rFonts w:ascii="Times New Roman" w:eastAsia="Times New Roman" w:hAnsi="Times New Roman" w:cs="Times New Roman"/>
          <w:color w:val="000000"/>
          <w:sz w:val="28"/>
          <w:szCs w:val="28"/>
          <w:rtl/>
          <w:lang w:bidi="ar-IQ"/>
        </w:rPr>
        <w:t>؟! وهم أزمة الحق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وأعلام الدين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وألسنة الصدق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فانزلوهم بأحسن منازل القرآن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وردوهم ورود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يم العطشان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من خلال عرض الخطبة نجد أن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يخاطب الناس التائهين عن طريق الحق وجادة الصواب واتخاذهم طريق الظلالة والحيرة كأنهم عمياً مع العلم بوجود طريق أهل التقوى المتمثل بالعترة الطاهرة من آل البيت (عليهم السلام) الذين أذهب الله عنهم الرجس وطهرهم تطهيراً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4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وهم أزمة الحق وأعلام الدين وهم خزنة علمة وحفظة عهده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وهم ألسنة الصدق بشهادة القرآن الذي من الرجس بشتى أنواعه فأنزلهم بأحسن منازل القرآن لتعظيم القرآن واحترامه منازل ومراتب كلها أن تحفظ آياته وخير المراتب كلها أن تعرف أحكامه إذ شبه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خطبته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بمراتب حفظ القرآن وتلاوته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لأنهم</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(عليهم السلام) هم </w:t>
      </w:r>
      <w:r w:rsidRPr="00BD385B">
        <w:rPr>
          <w:rFonts w:ascii="Times New Roman" w:eastAsia="Times New Roman" w:hAnsi="Times New Roman" w:cs="Times New Roman"/>
          <w:color w:val="000000"/>
          <w:sz w:val="28"/>
          <w:szCs w:val="28"/>
          <w:rtl/>
          <w:lang w:bidi="ar-IQ"/>
        </w:rPr>
        <w:lastRenderedPageBreak/>
        <w:t>ترجمان القرآن ويجب أن نصلي عليهم ونفرح لفرحهم ونحزن لحزنهم وخير المنازل إطلاقاً أن نعرف تعاليمهم ونلتزمها قولاً وفعلاً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وقوله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ورودهم ورود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يم العطاش</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أراد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تشبيه أهل بيته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بالبحار الزاخرة بالعلوم وقال لهم هلموا إلى بحار علوم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مسرعين كما تسرع إلى الماء الإبل العطاش</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فهم المورد العذب والشاهد على حياتهم وسيرتهم بصرف النظر هما نزل فيهم من الآيات الكريمة</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واستناداً لقوله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أنا ميزان العلم وعلي كفاه والحسن والحسين خيوطه وفاطمة علّاقته والأئمة من بعده عموده يوزن فيه أعمال المحبين لنا والمبغضين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وعن سلمان المحمدي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(رضي الله عنه) أن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أنا مدينة العلم وعلي بابها. فلما سمع الخوارج بذلك حسدوا علياً</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على ذلك فاجتمع عشرة نفر من الخوارج وقالوا يسأل كل واحد علياً مسألة واحدة لننظر كيف يجيبنا فيها فإن أجاب كل واحد منا جواباً واحداً علمنا أنه لا علم له فجاء واحد منهم وقال</w:t>
      </w:r>
      <w:r>
        <w:rPr>
          <w:rFonts w:ascii="Times New Roman" w:eastAsia="Times New Roman" w:hAnsi="Times New Roman" w:cs="Times New Roman"/>
          <w:color w:val="000000"/>
          <w:sz w:val="28"/>
          <w:szCs w:val="28"/>
          <w:rtl/>
          <w:lang w:bidi="ar-IQ"/>
        </w:rPr>
        <w:t>: يا علي العلم أفضل أم المال</w:t>
      </w:r>
      <w:r w:rsidRPr="00BD385B">
        <w:rPr>
          <w:rFonts w:ascii="Times New Roman" w:eastAsia="Times New Roman" w:hAnsi="Times New Roman" w:cs="Times New Roman"/>
          <w:color w:val="000000"/>
          <w:sz w:val="28"/>
          <w:szCs w:val="28"/>
          <w:rtl/>
          <w:lang w:bidi="ar-IQ"/>
        </w:rPr>
        <w:t xml:space="preserve">؟ </w:t>
      </w:r>
      <w:proofErr w:type="gramStart"/>
      <w:r w:rsidRPr="00BD385B">
        <w:rPr>
          <w:rFonts w:ascii="Times New Roman" w:eastAsia="Times New Roman" w:hAnsi="Times New Roman" w:cs="Times New Roman"/>
          <w:color w:val="000000"/>
          <w:sz w:val="28"/>
          <w:szCs w:val="28"/>
          <w:rtl/>
          <w:lang w:bidi="ar-IQ"/>
        </w:rPr>
        <w:t xml:space="preserve">فأجاب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proofErr w:type="gramEnd"/>
      <w:r w:rsidRPr="00BD385B">
        <w:rPr>
          <w:rFonts w:ascii="Times New Roman" w:eastAsia="Times New Roman" w:hAnsi="Times New Roman" w:cs="Times New Roman"/>
          <w:color w:val="000000"/>
          <w:sz w:val="28"/>
          <w:szCs w:val="28"/>
          <w:rtl/>
          <w:lang w:bidi="ar-IQ"/>
        </w:rPr>
        <w:t xml:space="preserve"> إن العلم أفضل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له</w:t>
      </w:r>
      <w:r>
        <w:rPr>
          <w:rFonts w:ascii="Times New Roman" w:eastAsia="Times New Roman" w:hAnsi="Times New Roman" w:cs="Times New Roman"/>
          <w:color w:val="000000"/>
          <w:sz w:val="28"/>
          <w:szCs w:val="28"/>
          <w:rtl/>
          <w:lang w:bidi="ar-IQ"/>
        </w:rPr>
        <w:t>: بأي دليل</w:t>
      </w:r>
      <w:r w:rsidRPr="00BD385B">
        <w:rPr>
          <w:rFonts w:ascii="Times New Roman" w:eastAsia="Times New Roman" w:hAnsi="Times New Roman" w:cs="Times New Roman"/>
          <w:color w:val="000000"/>
          <w:sz w:val="28"/>
          <w:szCs w:val="28"/>
          <w:rtl/>
          <w:lang w:bidi="ar-IQ"/>
        </w:rPr>
        <w:t>؟ فقال</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 العلم ميراث الأنبياء والمال ميراث قارون وهامان وفرعون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وفي موضع آخر نجد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يحث المؤمنين على التمسك بالعترة الطاهرة من آل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(عليهم السلام) بوصفهم شهداء عند ربهم يرزقون إذ أكد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خطبته المباركة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أيها الناس خذوها عن خاتم النبيين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يموت من مات منا وليس بميت ويبلى من بلي منا وليس يبال فلا تقولوا بما لا تعرفون فإن أكثر الحق فيما تنكرون واعذروا من لا حجة لكم عليه وأنا هو ألم أعمل فيكم بالثقل الأكبر واترك فيكم الثقل الاصغر وركزت فيكم راية الإيمان ووقفتكم على حدود الحلال والحرام وألبستكم العافية من عدلي وفرشتكم المعروف من قولي وفعلي واريتكم كرائم الاخلاق من نفسي فلا تستعملوا الرأي فيما يدرك قصره البصر ولا تتغلغل إليه الفكر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خلال نص الخطبة المباركة في النهج الشريف يتبين أن الإمام علي</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أوصى بأخذ القضية عن رسول الله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rtl/>
          <w:lang w:bidi="ar-IQ"/>
        </w:rPr>
        <w:t xml:space="preserve"> </w:t>
      </w:r>
      <w:r w:rsidRPr="00BD385B">
        <w:rPr>
          <w:rFonts w:ascii="Times New Roman" w:eastAsia="Times New Roman" w:hAnsi="Times New Roman" w:cs="Times New Roman"/>
          <w:color w:val="000000"/>
          <w:sz w:val="28"/>
          <w:szCs w:val="28"/>
          <w:rtl/>
          <w:lang w:bidi="ar-IQ"/>
        </w:rPr>
        <w:t>وأنه يموت الميت من أهل البيت وهو في الحقيقة غير ميت لبقاء روحه ساطعة النور في عالم الظهور والجاهل الذي يفترض الحقيقة وينكرها وأكثرها وأكثر الحقائق دقائق والثقل بمعنى النفيس من كل شيء.</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وفي الحديث عن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sz w:val="28"/>
          <w:szCs w:val="28"/>
          <w:rtl/>
          <w:lang w:bidi="ar-IQ"/>
        </w:rPr>
        <w:t xml:space="preserve"> </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تركت فيكم الثقلين كتاب الله وعترتي أهل بيتي))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النفيس وأمير المؤمنين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قد عمل بالثقل الأكبر وهو القرآن وترك الثقل الاصغر وهما ولداه الحسن والحسين (عليهما السلام)</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5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بين البحراني في شرحه أن النص جاء تقديراً لقوله تعالى: {وَلاَ تَحْسَبَنَّ الَّذِينَ قُتِلُواْ فِي سَبِيلِ اللّهِ أَمْوَاتاً بَلْ أَحْيَاء عِندَ رَبِّهِمْ يُرْزَقُونَ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5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إن أولياء الله لا يموتون ولا يبلون وأن بليت أجسادهم وقد أراد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من ذلك لتعظيم العترة الطاهرة وتبجيل أمرهم (عليهم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وأن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منتقل إلى جوار ربه تعالى لهذا أوصى بالثقل الاصغر وهما الحسن والحسين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5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فلا تقولوا بما لا تعرفوا فإن أكثر الحق فيما تنكرون واعذروا من لا حجة لكم عليه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60"/>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فقد بيّن محمد عبدة أن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نهاهم أن يستعملوا الرأي فيما ذكره لهم من خصائص العترة الطاهرة</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وعجائب ما منحها الله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قال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أمرنا صعب لا تهتدي إليه العقول ولا تدرك الأبصار قعره ولا تتغلغل الافكار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والتغلغل هنا كتغلغل الماء بين الشجر إذا تخللها ودخل بين أصولها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1"/>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w:t>
      </w:r>
      <w:proofErr w:type="gramStart"/>
      <w:r w:rsidRPr="00BD385B">
        <w:rPr>
          <w:rFonts w:ascii="Times New Roman" w:eastAsia="Times New Roman" w:hAnsi="Times New Roman" w:cs="Times New Roman"/>
          <w:color w:val="000000"/>
          <w:sz w:val="28"/>
          <w:szCs w:val="28"/>
          <w:rtl/>
          <w:lang w:bidi="ar-IQ"/>
        </w:rPr>
        <w:t>قوله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proofErr w:type="gramEnd"/>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ركزت فيكم راية الإيمان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غرزتها وأثبتها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((ألبستكم العافية من عدلي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وهذه قمة الفصاحة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w:t>
      </w:r>
      <w:r w:rsidRPr="00BD385B">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وفرشتكم المعروف من قولي وفعلي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جعلته لكم فراشاً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وفي موضع آخر من نهج البلاغة نجد الإمام</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يصرح بالأمة الأطهار</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الذين تعرفهم ملائكة السماء وهم الأحياء من بعده ومن صلبه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ألا بأبي وأميمن عدة أسماؤهم في السماء معروفة وفي الأرض مجهولة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6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يرى ابن أبي الحديد أن العدة هم الأئمة الأحد عشر من ولد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استناداً لقول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الله جعل ذرية كل نبي في صلبه وإن الله تعالى جعل ذريتي في صلب علي بن أبي طالب</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6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بينما فسر البحراني في شرحه قول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أسماؤهم معروفة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إشارة إلى علو </w:t>
      </w:r>
      <w:r w:rsidRPr="00BD385B">
        <w:rPr>
          <w:rFonts w:ascii="Times New Roman" w:eastAsia="Times New Roman" w:hAnsi="Times New Roman" w:cs="Times New Roman"/>
          <w:color w:val="000000"/>
          <w:sz w:val="28"/>
          <w:szCs w:val="28"/>
          <w:rtl/>
          <w:lang w:bidi="ar-IQ"/>
        </w:rPr>
        <w:lastRenderedPageBreak/>
        <w:t>درجتهم في الملأ الأعلى وإثبات أسمائهم وصفاتهم الفاضلة في ديوان الصديقين وفي الأرض مجهولة بين لأهل الدنيا الذين يرون أنه ليس وراءها إكمال ومن سيماء الصالحين بمجرى العادة القشف والاعراض عن الدنيا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بين محمد عبدة أنهم أهل الحق الذين سترتهم ظلمة الباطل في الأرض فجعلهم أهلها وأشرفت بواطنهم فأضاءت بها السماوات العلى فعرفهم سكانها أي الملائكة المعصومون الذين اعلمهم الله تعالى بأسمائهم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عن سلمان المحمدي (رضي الله عنه)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قال لي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الله تعالى لم يبعث نبياً ولا رسولاً إلا جعل له اثنا عشر نقيباً فقلت يا رسول الله لقد عرفت هذا من أهل الكتابين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هل علمت من نقبائي الاثني عشر ا</w:t>
      </w:r>
      <w:r>
        <w:rPr>
          <w:rFonts w:ascii="Times New Roman" w:eastAsia="Times New Roman" w:hAnsi="Times New Roman" w:cs="Times New Roman"/>
          <w:color w:val="000000"/>
          <w:sz w:val="28"/>
          <w:szCs w:val="28"/>
          <w:rtl/>
          <w:lang w:bidi="ar-IQ"/>
        </w:rPr>
        <w:t>لذين اختارهم الله للأمة من بعدي</w:t>
      </w:r>
      <w:r w:rsidRPr="00BD385B">
        <w:rPr>
          <w:rFonts w:ascii="Times New Roman" w:eastAsia="Times New Roman" w:hAnsi="Times New Roman" w:cs="Times New Roman"/>
          <w:color w:val="000000"/>
          <w:sz w:val="28"/>
          <w:szCs w:val="28"/>
          <w:rtl/>
          <w:lang w:bidi="ar-IQ"/>
        </w:rPr>
        <w:t>؟ فقلت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الله ورسوله أعلم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 ي</w:t>
      </w:r>
      <w:r>
        <w:rPr>
          <w:rFonts w:ascii="Times New Roman" w:eastAsia="Times New Roman" w:hAnsi="Times New Roman" w:cs="Times New Roman" w:hint="cs"/>
          <w:color w:val="000000"/>
          <w:sz w:val="28"/>
          <w:szCs w:val="28"/>
          <w:rtl/>
          <w:lang w:bidi="ar-IQ"/>
        </w:rPr>
        <w:t>ا</w:t>
      </w:r>
      <w:r w:rsidRPr="00BD385B">
        <w:rPr>
          <w:rFonts w:ascii="Times New Roman" w:eastAsia="Times New Roman" w:hAnsi="Times New Roman" w:cs="Times New Roman"/>
          <w:color w:val="000000"/>
          <w:sz w:val="28"/>
          <w:szCs w:val="28"/>
          <w:rtl/>
          <w:lang w:bidi="ar-IQ"/>
        </w:rPr>
        <w:t xml:space="preserve"> سلمان خلفني الله في صفوة نوره ودعاني فأطعته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وخلق من نوري علياً ودعاه فأطاعه, وخلق من نور علي وفاطمة ودعاها فأطاعته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وخلق مني ومن علي ومن فاطمة الحسن ودعاه فأطاعه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وخلق مني ومن علي وفاطمة والحسين ودعاه فأطاعه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سمانا بخمسة أسماء من أسمائه فالله المحمود وأنا محمد والله العلي, وهذا علي والله الفاطر, وهذه فاطمة والله ذو الإحسان, وهذا الحسن والله المحسن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وهذ الحسين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خلق سماء مبنية وأرضاً مدحية ولا ملكاً ولا بشراً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وكنا نور نسبح لله ثم نسمع له ونطيع</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w:t>
      </w:r>
      <w:r>
        <w:rPr>
          <w:rFonts w:ascii="Times New Roman" w:eastAsia="Times New Roman" w:hAnsi="Times New Roman" w:cs="Times New Roman"/>
          <w:color w:val="000000"/>
          <w:sz w:val="28"/>
          <w:szCs w:val="28"/>
          <w:rtl/>
          <w:lang w:bidi="ar-IQ"/>
        </w:rPr>
        <w:t>له بأبي أنت وأمي فلمن عرف هؤلاء</w:t>
      </w:r>
      <w:r w:rsidRPr="00BD385B">
        <w:rPr>
          <w:rFonts w:ascii="Times New Roman" w:eastAsia="Times New Roman" w:hAnsi="Times New Roman" w:cs="Times New Roman"/>
          <w:color w:val="000000"/>
          <w:sz w:val="28"/>
          <w:szCs w:val="28"/>
          <w:rtl/>
          <w:lang w:bidi="ar-IQ"/>
        </w:rPr>
        <w:t xml:space="preserve">؟ </w:t>
      </w:r>
      <w:proofErr w:type="gramStart"/>
      <w:r w:rsidRPr="00BD385B">
        <w:rPr>
          <w:rFonts w:ascii="Times New Roman" w:eastAsia="Times New Roman" w:hAnsi="Times New Roman" w:cs="Times New Roman"/>
          <w:color w:val="000000"/>
          <w:sz w:val="28"/>
          <w:szCs w:val="28"/>
          <w:rtl/>
          <w:lang w:bidi="ar-IQ"/>
        </w:rPr>
        <w:t>فقال</w:t>
      </w:r>
      <w:proofErr w:type="gramEnd"/>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عرفهم حق معرفتهم وافتدى بهم ووالى وليهم وعادى عدوهم فهو والله منا يرد إذ نرد ويسكن إذ نسكن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الله وهل يكون الإيمان </w:t>
      </w:r>
      <w:r>
        <w:rPr>
          <w:rFonts w:ascii="Times New Roman" w:eastAsia="Times New Roman" w:hAnsi="Times New Roman" w:cs="Times New Roman"/>
          <w:color w:val="000000"/>
          <w:sz w:val="28"/>
          <w:szCs w:val="28"/>
          <w:rtl/>
          <w:lang w:bidi="ar-IQ"/>
        </w:rPr>
        <w:t>بهم بغير معرفة أسمائهم وأنسابهم</w:t>
      </w:r>
      <w:r w:rsidRPr="00BD385B">
        <w:rPr>
          <w:rFonts w:ascii="Times New Roman" w:eastAsia="Times New Roman" w:hAnsi="Times New Roman" w:cs="Times New Roman"/>
          <w:color w:val="000000"/>
          <w:sz w:val="28"/>
          <w:szCs w:val="28"/>
          <w:rtl/>
          <w:lang w:bidi="ar-IQ"/>
        </w:rPr>
        <w:t>؟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رسول الله فأنى بهم وقد عرفت إلى الحسين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سيد العابدين علي بن الحسين</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الباقر على الأولين والآخرين من النبيين والمرسلين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جعفر الصادق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موسى الكاظم الغيظ صبراً في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علي بن موسى الرضا لأمر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محمد بن علي المختار لأمر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علي بن محمد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ادي إلى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الحسن بن علي الصامت لأمين سر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ابنه محمد بن الحسن المهدي القائم بأمر الله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ونفهم من ذلك أن أئمة أهل البيت (عليهم السلام) الذين أشير إليهم والذين ورد ذكرهم في حديث الرسول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بعدي اثنا عشر إماماً كلهم من قريش</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لا يوازيهم شخص في الأمة في قدرهم عند الله </w:t>
      </w:r>
      <w:r w:rsidRPr="00BD385B">
        <w:rPr>
          <w:rFonts w:ascii="Times New Roman" w:eastAsia="Times New Roman" w:hAnsi="Times New Roman" w:cs="Times New Roman"/>
          <w:color w:val="000000"/>
          <w:sz w:val="28"/>
          <w:szCs w:val="28"/>
          <w:lang w:bidi="ar-IQ"/>
        </w:rPr>
        <w:sym w:font="AGA Arabesque" w:char="F049"/>
      </w:r>
      <w:r w:rsidRPr="00BD385B">
        <w:rPr>
          <w:rFonts w:ascii="Times New Roman" w:eastAsia="Times New Roman" w:hAnsi="Times New Roman" w:cs="Times New Roman"/>
          <w:color w:val="000000"/>
          <w:sz w:val="28"/>
          <w:szCs w:val="28"/>
          <w:rtl/>
          <w:lang w:bidi="ar-IQ"/>
        </w:rPr>
        <w:t xml:space="preserve"> وهم بإجماع الأمة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داة الميامين الداعين إلى كتاب الله وسبرة نبيه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وكذلك يمكننا أن نقرن شوق أمير المؤمنين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إلى أبنائه من الأئمة بشوق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هذا الاتجاه إذ روي عنه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w:t>
      </w:r>
      <w:r w:rsidRPr="00BD385B">
        <w:rPr>
          <w:rFonts w:ascii="Times New Roman" w:eastAsia="Times New Roman" w:hAnsi="Times New Roman" w:cs="Times New Roman"/>
          <w:color w:val="000000"/>
          <w:sz w:val="28"/>
          <w:szCs w:val="28"/>
          <w:rtl/>
          <w:lang w:bidi="ar-IQ"/>
        </w:rPr>
        <w:lastRenderedPageBreak/>
        <w:t>بعث سلاماً إلى أحد أبنائه من سلالة الحسين</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وهو الإمام الباقر</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عندما أبلغ جابر بن عبد الله الأنصاري بانه سيلتقي أحد أبنائه وأمره أن يقرأه عنه السلام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وما أقرأ السلام من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إلا إشارة إلى مكانة الموصى له بالسلام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فضلاً عن البشارة الحقيقية له بالإمامة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إذ إن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{وَمَا يَنطِقُ عَنِ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وَى۞ إِنْ هُوَ إِلَّا وَحْيٌ يُوحَى}</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فضلاً عن الشوق النبوي للقاء الابن _ الباقر</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_ وهذا ما نجده أيضاً في شوق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إلى الأئمة من ولده</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 مورد آخر من نهج البلاغة نرى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يؤكد على التمسك بطريق الرسول</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وأهل بيته الأطهار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لأنهم الطريق إلى الحق بقوله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انظروا أهل بيت نبيكم فازلموا سمتهم واتبعوا اثرهم فلن يخرجوكم من هدى ولن يعيدوكم في ردى فإن لبدوا فالبدوا وإن نهضوا فانهضوا أو لا تسبقوهم فتضلوا ولا تتأخروا عنهم فتهلكوا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يخاطب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أهل الكوفة ويحثهم على اتّباع طريق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وأهل بيته (عليهم السلام) وأن يقصدوا اثرهم ويتبعونهم, واللبد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هو التصاق الشيء بالأرض,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قاموا فقوموا معهم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بينما فسرها البحراني في شرحه على الناس اتباع طريق أهل البيت وتثبيت قلوبهم وتألفها والبينة التي هو عليها آيات الله تعالى وبراهينه الواضحة على وجوده والثقة بما هو عليه من سلوك هو قوله تعالى:{قُلْ إِنِّي عَلَى بَيِّنَةٍ مِّن رَّبِّي}</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8"/>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والمنهاج من نبيه الأكرم</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طريقه وسنته والطريق الواضح الذي هو عليه سبيل الله وشريعة دينه وتميزه على طريق الظلالة بالسلوك, ثم أراد الإمام</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ارداف فضيلة الامر باعتبار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ولزوم سمتهم واقتفاء اثرهم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وأشار</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إلى جهة وجوب اتّباعهم بكونهم يسلكون بهم سبيل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دى ولا يخرجون عنه</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7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فإن لبدوا فالبدوا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سكنوا وحبوا لزوم البيوت على طلب أمر الخلافة والقيام فيه فاتبعوهم في ذلك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فإن سكوتهم قد يكون لمصلحة يغيب علمها عن غيرهم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خطب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بأهل الكوفة عند انصرافه من النهروان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انظروا أهل نبيكم فإن لبدوا فالبدوا وإن استنصروكم فانصروهم فليخرجن الله الفتنة برجل منا أهل البيت بأبي ابن خيرة الإماء لا يعطيهم إلا السيف </w:t>
      </w:r>
      <w:r w:rsidRPr="00BD385B">
        <w:rPr>
          <w:rFonts w:ascii="Times New Roman" w:eastAsia="Times New Roman" w:hAnsi="Times New Roman" w:cs="Times New Roman"/>
          <w:color w:val="000000"/>
          <w:sz w:val="28"/>
          <w:szCs w:val="28"/>
          <w:rtl/>
          <w:lang w:bidi="ar-IQ"/>
        </w:rPr>
        <w:lastRenderedPageBreak/>
        <w:t>هرجاً مرحباً موضوعاً على عاتقه ثمانية أشهر حتى تقول قريش</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لو كان هذا من فاطمة لرحمنا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proofErr w:type="gramStart"/>
      <w:r w:rsidRPr="00BD385B">
        <w:rPr>
          <w:rFonts w:ascii="Times New Roman" w:eastAsia="Times New Roman" w:hAnsi="Times New Roman" w:cs="Times New Roman"/>
          <w:color w:val="000000"/>
          <w:sz w:val="28"/>
          <w:szCs w:val="28"/>
          <w:rtl/>
          <w:lang w:bidi="ar-IQ"/>
        </w:rPr>
        <w:t>وروي ف</w:t>
      </w:r>
      <w:proofErr w:type="gramEnd"/>
      <w:r w:rsidRPr="00BD385B">
        <w:rPr>
          <w:rFonts w:ascii="Times New Roman" w:eastAsia="Times New Roman" w:hAnsi="Times New Roman" w:cs="Times New Roman"/>
          <w:color w:val="000000"/>
          <w:sz w:val="28"/>
          <w:szCs w:val="28"/>
          <w:rtl/>
          <w:lang w:bidi="ar-IQ"/>
        </w:rPr>
        <w:t>ي كتاب الغارات أن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عندما انهى خطبته قام رجل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أمير المؤمنين وما نصنع في ذلك الزمان ؟ قال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انظروا أهل نبيكم فإن لبدوا فالبدوا وإن استنصروكم فانصروهم تؤجروا ولا تسبقوهم فتصرعكم البلية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رجل آخر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ماذا يكون بعد هذا يا أمير المؤمنين ؟ قال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ثم إن الله تعالى يفرج بالفتن برجل منا أهل البيت كتفريج الأديم))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وفي كتاب سليم بن قيس فقد ذكر الإمام علي</w:t>
      </w:r>
      <w:r w:rsidRPr="00BD385B">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rtl/>
          <w:lang w:bidi="ar-IQ"/>
        </w:rPr>
        <w:t xml:space="preserve"> حال بني أمية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انظروا أهل نبيكم فإن لبدوا فالبدوا وإن استنصروكم فانصروهم تنصروا أو تعذروا فإنهم لن يخرجوكم من هدى ولن يدعوكم إلى ردى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تسبقوهم بالتقدم فيصرعكم البلاء وتشمت بكم الأعداء</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رجل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فما يكون بعد ذلك يا أمير المؤمنين؟ قال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يفرج الله برجل من بيتي كانفراج الأديم من بينه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3"/>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ولا تسبقوهم تضلوا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تتأخروا عنهم فتهلكوا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نهى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من أن يسبقوهم إلى أمر لم يتقدموهم فيه فإن متقدم الدليل شانه الظلال عن القصد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وأن لا يتأخروا عنهم فيهلكوا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لا يتأخروا عن متابعتهم في أوامرهم وأفع</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م فيكونوا من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الكين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بيّن محمد جواد مغنية أن مراد الإمام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خطبته هو اتباع طريق أهل البيت (عليهم السلام) لأنهم مطهرون من الرجس بنص الآية القرآنية الكريمة { إِنَّمَا يُرِيدُ اللَّهُ لِيُذْهِبَ عَنكُمُ الرِّجْسَ أَهْلَ الْبَيْتِ وَيُطَهِّرَكُمْ تَطْهِيراً}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وهم عِدْلُ القرآن كما صرح حديث الثقلين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فلن يخرجوكم من هدى ولن يعيدوكم في ردى وهم هداة الخلق إلى الحق وخزنة العلم وحفظة الدين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وقد أكد أمير المؤمنين علي بن أبي طالب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عن طهارة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وعدم سبقهم وخلافهم ما ذكره في خطبته المباركة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ولقد علم المستحفظون من أصحاب محمد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إني وأهل بيتي مطهرون فلا تسبقوهم فتضلوا ولا تخلفوا عنهم فتزلوا ولا تخالفوهم فتجهلوا ولا تعلموهم فإنهم أعلم الناس كباراً وصغاراً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فاتبعوا الحق وأهله حينما كانوا وزايلوا الباطل وأهله حينما كان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هنا يبيّن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بقوله بان القول قد </w:t>
      </w:r>
      <w:r w:rsidRPr="00BD385B">
        <w:rPr>
          <w:rFonts w:ascii="Times New Roman" w:eastAsia="Times New Roman" w:hAnsi="Times New Roman" w:cs="Times New Roman"/>
          <w:color w:val="000000"/>
          <w:sz w:val="28"/>
          <w:szCs w:val="28"/>
          <w:rtl/>
          <w:lang w:bidi="ar-IQ"/>
        </w:rPr>
        <w:lastRenderedPageBreak/>
        <w:t>صدر من رسول الله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وبشهادة أصحابه وهذا تذكير لهم بمنزلة آل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وطهارتهم من الرجس وعلو شأنهم (عليهم السلام) وأعلميتهم وهم أعلم الناس والواجب اتباعهم وعدم مخالفتهم</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وكذلك ذكر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موضع آخر على عدم مخالفة أهل البيت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لأنهم الحق وأنهم المطهرون من الرجس قائلاً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والله لئن خالفتم أهل البيت بينكم لتخالفن الحق أنهم لا يدخلونكم في ردى ولا يخرجونكم من باب هدى و ولقد علم المستحفظون من أصحاب محمد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إني وأهل بيتي مطهرون من الفواحش فلا تسبقوهم فتضلوا ولا تخالفوهم فتجهلوا ولا تخلفوا</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عنهم فتهلكوا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8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وانظروا أمرهم واتبعوهم لأنهم صادقين قولاً وعملاً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قال الله تعالى في كتابه العزيز { وَكُونُواْ مَعَ الصَّادِقِينَ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والمراد بالآية المباركة كونوا مع علي بن أبي</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طالب</w:t>
      </w:r>
      <w:r w:rsidRPr="00BD385B">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فلن يخرجوكم من هدى ولن يعيدوكم في ردى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لكة والأصل في 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قو</w:t>
      </w:r>
      <w:r>
        <w:rPr>
          <w:rFonts w:ascii="Times New Roman" w:eastAsia="Times New Roman" w:hAnsi="Times New Roman" w:cs="Times New Roman" w:hint="cs"/>
          <w:color w:val="000000"/>
          <w:sz w:val="28"/>
          <w:szCs w:val="28"/>
          <w:rtl/>
          <w:lang w:bidi="ar-IQ"/>
        </w:rPr>
        <w:t>ل</w:t>
      </w:r>
      <w:r w:rsidRPr="00BD385B">
        <w:rPr>
          <w:rFonts w:ascii="Times New Roman" w:eastAsia="Times New Roman" w:hAnsi="Times New Roman" w:cs="Times New Roman"/>
          <w:color w:val="000000"/>
          <w:sz w:val="28"/>
          <w:szCs w:val="28"/>
          <w:rtl/>
          <w:lang w:bidi="ar-IQ"/>
        </w:rPr>
        <w:t xml:space="preserve">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فيهم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أحب أن يحيا حياتي ويموت ميتتي ويدخل الجنة التي وعدني ربي قضباباً من قضبانها غرسها في جنة الخلد فليتول علي بن أبي طالب وذريته من بعده فإنهم لن يخرجوكم من باب هدى ولن يدخلوكم في باب ضلالة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92"/>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ونفهم من كلام الإمام علي</w:t>
      </w:r>
      <w:r w:rsidRPr="00BD385B">
        <w:rPr>
          <w:rFonts w:ascii="Times New Roman" w:eastAsia="Times New Roman" w:hAnsi="Times New Roman" w:cs="Times New Roman"/>
          <w:color w:val="000000"/>
          <w:sz w:val="28"/>
          <w:szCs w:val="28"/>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 المتقدمين عليه والمدعين مقام أهل البيت</w:t>
      </w:r>
      <w:r>
        <w:rPr>
          <w:rFonts w:ascii="Times New Roman" w:eastAsia="Times New Roman" w:hAnsi="Times New Roman" w:cs="Times New Roman" w:hint="cs"/>
          <w:color w:val="000000"/>
          <w:sz w:val="28"/>
          <w:szCs w:val="28"/>
          <w:rtl/>
          <w:lang w:bidi="ar-IQ"/>
        </w:rPr>
        <w:t xml:space="preserve"> (عليهم السلام)</w:t>
      </w:r>
      <w:r w:rsidRPr="00BD385B">
        <w:rPr>
          <w:rFonts w:ascii="Times New Roman" w:eastAsia="Times New Roman" w:hAnsi="Times New Roman" w:cs="Times New Roman"/>
          <w:color w:val="000000"/>
          <w:sz w:val="28"/>
          <w:szCs w:val="28"/>
          <w:rtl/>
          <w:lang w:bidi="ar-IQ"/>
        </w:rPr>
        <w:t xml:space="preserve"> أخرجوهم من هدى الإسلام وأعادوهم في ردى الجاهلية والكفر</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أما المراد بلبدهم فعودهم عن طلب الخلافة كما فعل الإمام الحسن والإمام الحسين (عليهما السلام) إذ قال النبي</w:t>
      </w:r>
      <w:r w:rsidRPr="00BD385B">
        <w:rPr>
          <w:rFonts w:ascii="Times New Roman" w:eastAsia="Times New Roman" w:hAnsi="Times New Roman" w:cs="Times New Roman"/>
          <w:sz w:val="28"/>
          <w:szCs w:val="28"/>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 الحسن والحسين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(عليهما السلام)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ابناي هذان إمامان إن قاما وإن قعدا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19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وقد روي عن الإمام الباقر</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والله ما صنعه الحسن بن علي كان خيراً لهذه الأمة مما طلعت عليه الشمس</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والله لقد نزلت هذه الآية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إنما هي طلب طاعة الإمام الحسن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وطلبوا القتال فلما كتب عليهم القتال مع الحسين</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لم يقاتلوا))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lastRenderedPageBreak/>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proofErr w:type="gramStart"/>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لا </w:t>
      </w:r>
      <w:proofErr w:type="gramEnd"/>
      <w:r w:rsidRPr="00BD385B">
        <w:rPr>
          <w:rFonts w:ascii="Times New Roman" w:eastAsia="Times New Roman" w:hAnsi="Times New Roman" w:cs="Times New Roman"/>
          <w:color w:val="000000"/>
          <w:sz w:val="28"/>
          <w:szCs w:val="28"/>
          <w:rtl/>
          <w:lang w:bidi="ar-IQ"/>
        </w:rPr>
        <w:t>تسبقوهم فتضلوا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تتأخروا عنهم فتهلكوا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بين البحراني في شرحه أن الإمام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نهاهم عن أن يسبقوا فيضلوا أي إلى أمر لم يتقدموكم فيه فإن متقدم الدليل شأنه شأن الضال عن القصد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وأن لا يتأخروا عن متابعتهم في أوامرهم بالمخالفة لهم فيكونوا من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الكين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روي عن الإمام الباقر</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كان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معه بعض أصحابه فمر عليه عمر بن أبي الخطاب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ما ه</w:t>
      </w:r>
      <w:r>
        <w:rPr>
          <w:rFonts w:ascii="Times New Roman" w:eastAsia="Times New Roman" w:hAnsi="Times New Roman" w:cs="Times New Roman"/>
          <w:color w:val="000000"/>
          <w:sz w:val="28"/>
          <w:szCs w:val="28"/>
          <w:rtl/>
          <w:lang w:bidi="ar-IQ"/>
        </w:rPr>
        <w:t>ذان الثوبان المصبوغان وأنت محرم</w:t>
      </w:r>
      <w:r w:rsidRPr="00BD385B">
        <w:rPr>
          <w:rFonts w:ascii="Times New Roman" w:eastAsia="Times New Roman" w:hAnsi="Times New Roman" w:cs="Times New Roman"/>
          <w:color w:val="000000"/>
          <w:sz w:val="28"/>
          <w:szCs w:val="28"/>
          <w:rtl/>
          <w:lang w:bidi="ar-IQ"/>
        </w:rPr>
        <w:t>؟ فقال الإمام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ما نريد أحد يعلمنا بالسنة إن هذين الثوبين مصبوغان بالطين</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 السياق نفسه نجد أن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يؤكد أن أهل البيت</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هم حلقة الوصل بين العبد وربه إذ قال في أحد حكمه في النهج الشريف</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نحن النمرقة الوسطى بها يلحق التالي وإليها يرجع الغالي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199"/>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والنمرق أو النمرقة</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الوسادة الصغيرة والنمرقة بالكسر من السحاب ما كان بينه فتوق</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والنمارق مصفوفة وسائد</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وقال أوس بن حجر</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jc w:val="center"/>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إذا ناقة شدت برحلِ ونمرقِ</w:t>
      </w:r>
      <w:r>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hint="cs"/>
          <w:color w:val="000000"/>
          <w:sz w:val="28"/>
          <w:szCs w:val="28"/>
          <w:rtl/>
          <w:lang w:bidi="ar-IQ"/>
        </w:rPr>
        <w:t xml:space="preserve">     </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إلى حكم بعدي فظل ظل</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2"/>
      </w:r>
      <w:r w:rsidRPr="00BD385B">
        <w:rPr>
          <w:rFonts w:ascii="Times New Roman" w:eastAsia="Times New Roman" w:hAnsi="Times New Roman" w:cs="Times New Roman"/>
          <w:color w:val="000000"/>
          <w:sz w:val="28"/>
          <w:szCs w:val="28"/>
          <w:vertAlign w:val="superscript"/>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والمراد أن آل محمد</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هم الأمر المتوسط بين الطرفين</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لقوله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أَوْسَطُهُمْ}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أوسطهم وأعدلهم وأفضلهم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وقوله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 جَعَلْنَاكُمْ أُمَّةً وَسَطاً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أي: جعلناكم خياراً عدولاً مزكين بالعلم والعمل وجعلناكم مهدين إلى الصراط المستقيم وجعلنا قبلتكم أفضل القبل</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فكل من جاوزهم فالواجب أن يرجع إليهم كل من قصر عنهم الواجب أن يلحق بهم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ولذلك شبه الإمام علي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العترة الطاهرة بالوسادة من أهل البيت (عليهم السلام) للاستناد إليهم في أمور الدين كما يستند إلى الوسادة لراحة الظهر واطمئنان الأعضاء إليها ووصفها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بالوسطى لاتصال النمارق إليها فكأن الكل يعتمد عليها أما مباشرة أو بواسطة ما يحميانه وآل البيت (عليهم السلام) الصراط الوسط العدل يلحق بهم من قصر عنهم ويرجع إليهم من علا وتجاوزهم</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0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وقال النبي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خير الأمور </w:t>
      </w:r>
      <w:r w:rsidRPr="00BD385B">
        <w:rPr>
          <w:rFonts w:ascii="Times New Roman" w:eastAsia="Times New Roman" w:hAnsi="Times New Roman" w:cs="Times New Roman"/>
          <w:color w:val="000000"/>
          <w:sz w:val="28"/>
          <w:szCs w:val="28"/>
          <w:rtl/>
          <w:lang w:bidi="ar-IQ"/>
        </w:rPr>
        <w:lastRenderedPageBreak/>
        <w:t>أوسطها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وبقرينة قوله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 أوسط الأمور خيرها وأفضلها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وكانوا</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(عليهم السلام) على حد الوسط في أمورهم مجانبين عن التفريط والإفراط كما قال تعالى</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{وَالَّذِينَ إِذَا أَنفَقُوا لَمْ يُسْرِفُوا وَلَمْ يَقْتُرُوا وَكَانَ بَيْنَ ذَلِكَ قَوَاماً}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2"/>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hint="cs"/>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روى الكليني عن الوليد بن صبيح</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4"/>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كنت عند أبي عبد الله الصادق</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فجاء سائل فأعطاه ثم جاء آخر فأعطاه ثم جاء آخر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يوسع الله عليك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رجلاً لو كان له مال يبلغ ثلاثين أو أربعين ألف درهم ثم شاء ألّا يبقى منها إلا وضعها في حق لفعل فيبقى لا مال له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فيكون من الثلاثة الذين يُرد دعاؤهم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قلت</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من هم ؟ </w:t>
      </w:r>
      <w:proofErr w:type="gramStart"/>
      <w:r w:rsidRPr="00BD385B">
        <w:rPr>
          <w:rFonts w:ascii="Times New Roman" w:eastAsia="Times New Roman" w:hAnsi="Times New Roman" w:cs="Times New Roman"/>
          <w:color w:val="000000"/>
          <w:sz w:val="28"/>
          <w:szCs w:val="28"/>
          <w:rtl/>
          <w:lang w:bidi="ar-IQ"/>
        </w:rPr>
        <w:t>قال</w:t>
      </w:r>
      <w:proofErr w:type="gramEnd"/>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أحدهم كان له مال فأنفقه في وجهه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رب ارزقني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215"/>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وفي السياق نفسه روي عن الإمام الصادق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إنه جاء سائل فقام إلى مكتل فيه تمر فملأ يده فناوله ثم جاء آخر فس</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فقام فأخذ بيده فناوله ثم جاء آخر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رزقنا وإياك ثم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إن النبي (صلى الله عليه و</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وسلم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كان لا يس</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أحد من الدنيا شيئاً إلا أعطاه فأرسلت إليه امرأة ابناً لها فقالت انطلق إليه فاس</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 فإن قال لك ليس عندنا شيء فقل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اعطنا قميصك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فأخذ قميصه فرمى به إليها فأدبه الله عز وجل على القصد</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{وَلاَ تَجْعَلْ يَدَكَ مَغْلُولَةً إِلَى عُنُقِكَ وَلاَ تَبْسُطْهَا كُلَّ الْبَسْطِ فَتَقْعُدَ مَلُوماً مَّحْسُوراً }</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6"/>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217"/>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بها يلحق التالي وإليها يرجع الغالي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218"/>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كان محمد بن المنكدر</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19"/>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 xml:space="preserve"> يقول: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ما كنت أرى مثل علي بن الحسين</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يدعو خلقاً أكثر منه حتى رأيت ابنه محمد بن علي</w:t>
      </w:r>
      <w:r>
        <w:rPr>
          <w:rFonts w:ascii="Times New Roman" w:eastAsia="Times New Roman" w:hAnsi="Times New Roman" w:cs="Times New Roman" w:hint="cs"/>
          <w:color w:val="000000"/>
          <w:sz w:val="28"/>
          <w:szCs w:val="28"/>
          <w:rtl/>
          <w:lang w:bidi="ar-IQ"/>
        </w:rPr>
        <w:t xml:space="preserve">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فأردت أن أعظه فوعظني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له أصحابه</w:t>
      </w:r>
      <w:r>
        <w:rPr>
          <w:rFonts w:ascii="Times New Roman" w:eastAsia="Times New Roman" w:hAnsi="Times New Roman" w:cs="Times New Roman"/>
          <w:color w:val="000000"/>
          <w:sz w:val="28"/>
          <w:szCs w:val="28"/>
          <w:rtl/>
          <w:lang w:bidi="ar-IQ"/>
        </w:rPr>
        <w:t>: بأي شيء وعظك</w:t>
      </w:r>
      <w:r w:rsidRPr="00BD385B">
        <w:rPr>
          <w:rFonts w:ascii="Times New Roman" w:eastAsia="Times New Roman" w:hAnsi="Times New Roman" w:cs="Times New Roman"/>
          <w:color w:val="000000"/>
          <w:sz w:val="28"/>
          <w:szCs w:val="28"/>
          <w:rtl/>
          <w:lang w:bidi="ar-IQ"/>
        </w:rPr>
        <w:t>؟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خرجت إلى بعض نواحي المدينة في ساعة حارة فلقيته وكان رجلاً بادياً ثقيلاً وهو متكئ على غلامين اسودين فقلت في نفسي سبحان الله شيخ من أشياخ قريش هذا الساعة على هذا الحال في طلب الدنيا أرأيت لو جاء أجلك</w:t>
      </w:r>
      <w:r>
        <w:rPr>
          <w:rFonts w:ascii="Times New Roman" w:eastAsia="Times New Roman" w:hAnsi="Times New Roman" w:cs="Times New Roman"/>
          <w:color w:val="000000"/>
          <w:sz w:val="28"/>
          <w:szCs w:val="28"/>
          <w:rtl/>
          <w:lang w:bidi="ar-IQ"/>
        </w:rPr>
        <w:t xml:space="preserve"> وأنت على هذا الحال ما كنت تصنع</w:t>
      </w:r>
      <w:r w:rsidRPr="00BD385B">
        <w:rPr>
          <w:rFonts w:ascii="Times New Roman" w:eastAsia="Times New Roman" w:hAnsi="Times New Roman" w:cs="Times New Roman"/>
          <w:color w:val="000000"/>
          <w:sz w:val="28"/>
          <w:szCs w:val="28"/>
          <w:rtl/>
          <w:lang w:bidi="ar-IQ"/>
        </w:rPr>
        <w:t>؟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لو جاءني الموت وأنا على هذا الموت جاءني وأنا على طاعة من طاعات الله عز وجل أكف بها نفسي وعيالي عنك وعن </w:t>
      </w:r>
      <w:r w:rsidRPr="00BD385B">
        <w:rPr>
          <w:rFonts w:ascii="Times New Roman" w:eastAsia="Times New Roman" w:hAnsi="Times New Roman" w:cs="Times New Roman"/>
          <w:color w:val="000000"/>
          <w:sz w:val="28"/>
          <w:szCs w:val="28"/>
          <w:rtl/>
          <w:lang w:bidi="ar-IQ"/>
        </w:rPr>
        <w:lastRenderedPageBreak/>
        <w:t>الناس وإنما كنت أخاف أن يأتني وأنا على معصية من معاصي الله يرحمك الله أردت أن أعظك</w:t>
      </w:r>
      <w:r>
        <w:rPr>
          <w:rFonts w:ascii="Times New Roman" w:eastAsia="Times New Roman" w:hAnsi="Times New Roman" w:cs="Times New Roman"/>
          <w:color w:val="000000"/>
          <w:sz w:val="28"/>
          <w:szCs w:val="28"/>
          <w:rtl/>
          <w:lang w:bidi="ar-IQ"/>
        </w:rPr>
        <w:t xml:space="preserve">   </w:t>
      </w:r>
      <w:r w:rsidRPr="00BD385B">
        <w:rPr>
          <w:rFonts w:ascii="Times New Roman" w:eastAsia="Times New Roman" w:hAnsi="Times New Roman" w:cs="Times New Roman"/>
          <w:color w:val="000000"/>
          <w:sz w:val="28"/>
          <w:szCs w:val="28"/>
          <w:rtl/>
          <w:lang w:bidi="ar-IQ"/>
        </w:rPr>
        <w:t xml:space="preserve"> فوعظتني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20"/>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 xml:space="preserve">وأما قوله </w:t>
      </w:r>
      <w:r w:rsidRPr="00BD385B">
        <w:rPr>
          <w:rFonts w:ascii="Times New Roman" w:eastAsia="Times New Roman" w:hAnsi="Times New Roman" w:cs="Times New Roman"/>
          <w:color w:val="000000"/>
          <w:sz w:val="28"/>
          <w:szCs w:val="28"/>
          <w:lang w:bidi="ar-IQ"/>
        </w:rPr>
        <w:sym w:font="AGA Arabesque" w:char="F075"/>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من تمسك بنا لحق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 xml:space="preserve"> (</w:t>
      </w:r>
      <w:r w:rsidRPr="00BD385B">
        <w:rPr>
          <w:rFonts w:ascii="Times New Roman" w:eastAsia="Times New Roman" w:hAnsi="Times New Roman" w:cs="Times New Roman"/>
          <w:color w:val="000000"/>
          <w:sz w:val="28"/>
          <w:szCs w:val="28"/>
          <w:vertAlign w:val="superscript"/>
          <w:rtl/>
          <w:lang w:bidi="ar-IQ"/>
        </w:rPr>
        <w:footnoteReference w:id="221"/>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فقد ورد في تاريخ الرسل والملوك أنه قتل يوم الجمل من بني ذهل</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22"/>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rtl/>
          <w:lang w:bidi="ar-IQ"/>
        </w:rPr>
        <w:t>خمسة وثلاثون رجلاً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رجل لأخية وهو يقاتل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يا أخي ما أحسن قتالنا إن كنا على حق</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 فإنّا على الحق إن الناس أخذوا يميناً وشمالاً وإنما تمسكنا بأهل بيت نبينا فقاتلا حتى قتلا</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23"/>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p>
    <w:p w:rsidR="00262B51" w:rsidRPr="00BD385B" w:rsidRDefault="00262B51" w:rsidP="00262B51">
      <w:pPr>
        <w:bidi/>
        <w:spacing w:after="0" w:line="360" w:lineRule="auto"/>
        <w:ind w:firstLine="720"/>
        <w:jc w:val="lowKashida"/>
        <w:rPr>
          <w:rFonts w:ascii="Times New Roman" w:eastAsia="Times New Roman" w:hAnsi="Times New Roman" w:cs="Times New Roman"/>
          <w:color w:val="000000"/>
          <w:sz w:val="28"/>
          <w:szCs w:val="28"/>
          <w:rtl/>
          <w:lang w:bidi="ar-IQ"/>
        </w:rPr>
      </w:pPr>
      <w:r w:rsidRPr="00BD385B">
        <w:rPr>
          <w:rFonts w:ascii="Times New Roman" w:eastAsia="Times New Roman" w:hAnsi="Times New Roman" w:cs="Times New Roman"/>
          <w:color w:val="000000"/>
          <w:sz w:val="28"/>
          <w:szCs w:val="28"/>
          <w:rtl/>
          <w:lang w:bidi="ar-IQ"/>
        </w:rPr>
        <w:t>ولمحبتهم أنواع الرحمة ال</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ية فقد روي عن الأصبغ بن نباتة أنه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دخل الحارث </w:t>
      </w:r>
      <w:r>
        <w:rPr>
          <w:rFonts w:ascii="Times New Roman" w:eastAsia="Times New Roman" w:hAnsi="Times New Roman" w:cs="Times New Roman"/>
          <w:color w:val="000000"/>
          <w:sz w:val="28"/>
          <w:szCs w:val="28"/>
          <w:rtl/>
          <w:lang w:bidi="ar-IQ"/>
        </w:rPr>
        <w:t>آله</w:t>
      </w:r>
      <w:r w:rsidRPr="00BD385B">
        <w:rPr>
          <w:rFonts w:ascii="Times New Roman" w:eastAsia="Times New Roman" w:hAnsi="Times New Roman" w:cs="Times New Roman"/>
          <w:color w:val="000000"/>
          <w:sz w:val="28"/>
          <w:szCs w:val="28"/>
          <w:rtl/>
          <w:lang w:bidi="ar-IQ"/>
        </w:rPr>
        <w:t xml:space="preserve">مداني على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في نفر من الشيعة وكنت فيهم فجعل الحارث يتأود في مشيته ويخبط الأرض بمحجته</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وكان مريضاً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فأقبل عليه أمير المؤمنين </w:t>
      </w:r>
      <w:r w:rsidRPr="00BD385B">
        <w:rPr>
          <w:rFonts w:ascii="Times New Roman" w:eastAsia="Times New Roman" w:hAnsi="Times New Roman" w:cs="Times New Roman"/>
          <w:color w:val="000000"/>
          <w:sz w:val="28"/>
          <w:szCs w:val="28"/>
          <w:lang w:bidi="ar-IQ"/>
        </w:rPr>
        <w:sym w:font="AGA Arabesque" w:char="F075"/>
      </w:r>
      <w:r w:rsidRPr="00BD385B">
        <w:rPr>
          <w:rFonts w:ascii="Times New Roman" w:eastAsia="Times New Roman" w:hAnsi="Times New Roman" w:cs="Times New Roman"/>
          <w:color w:val="000000"/>
          <w:sz w:val="28"/>
          <w:szCs w:val="28"/>
          <w:rtl/>
          <w:lang w:bidi="ar-IQ"/>
        </w:rPr>
        <w:t xml:space="preserve"> وكانت له </w:t>
      </w:r>
      <w:r>
        <w:rPr>
          <w:rFonts w:ascii="Times New Roman" w:eastAsia="Times New Roman" w:hAnsi="Times New Roman" w:cs="Times New Roman"/>
          <w:color w:val="000000"/>
          <w:sz w:val="28"/>
          <w:szCs w:val="28"/>
          <w:rtl/>
          <w:lang w:bidi="ar-IQ"/>
        </w:rPr>
        <w:t>منه منزلة فقال كيف نجدك يا حارث</w:t>
      </w:r>
      <w:r w:rsidRPr="00BD385B">
        <w:rPr>
          <w:rFonts w:ascii="Times New Roman" w:eastAsia="Times New Roman" w:hAnsi="Times New Roman" w:cs="Times New Roman"/>
          <w:color w:val="000000"/>
          <w:sz w:val="28"/>
          <w:szCs w:val="28"/>
          <w:rtl/>
          <w:lang w:bidi="ar-IQ"/>
        </w:rPr>
        <w:t>؟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نال الدهر مني وزادني تعليلاً اختصام أصحابك ببابك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قال</w:t>
      </w:r>
      <w:r>
        <w:rPr>
          <w:rFonts w:ascii="Times New Roman" w:eastAsia="Times New Roman" w:hAnsi="Times New Roman" w:cs="Times New Roman"/>
          <w:color w:val="000000"/>
          <w:sz w:val="28"/>
          <w:szCs w:val="28"/>
          <w:rtl/>
          <w:lang w:bidi="ar-IQ"/>
        </w:rPr>
        <w:t>: وفيما خصومتهم</w:t>
      </w:r>
      <w:r w:rsidRPr="00BD385B">
        <w:rPr>
          <w:rFonts w:ascii="Times New Roman" w:eastAsia="Times New Roman" w:hAnsi="Times New Roman" w:cs="Times New Roman"/>
          <w:color w:val="000000"/>
          <w:sz w:val="28"/>
          <w:szCs w:val="28"/>
          <w:rtl/>
          <w:lang w:bidi="ar-IQ"/>
        </w:rPr>
        <w:t>؟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فيك وفي الثلاثة من قبلك</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فمن مفرط منهم غالٍ ومقتصد ومبغض 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ومتردد ومرتاب لا يدري أن يقدم أم يحجم</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حسبك يا اخا همدان ألا أن خير شيعتي النمط الأوسط إليهم يرجع الغالي وبهم يلحق التالي</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فقال الحارث</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rtl/>
          <w:lang w:bidi="ar-IQ"/>
        </w:rPr>
        <w:t xml:space="preserve"> فداك أبي وأمي لو كشفت الدين عن قلوبنا في ذلك على بصيرة من أمرنا</w:t>
      </w:r>
      <w:r>
        <w:rPr>
          <w:rFonts w:ascii="Times New Roman" w:eastAsia="Times New Roman" w:hAnsi="Times New Roman" w:cs="Times New Roman"/>
          <w:color w:val="000000"/>
          <w:sz w:val="28"/>
          <w:szCs w:val="28"/>
          <w:rtl/>
          <w:lang w:bidi="ar-IQ"/>
        </w:rPr>
        <w:t>)</w:t>
      </w:r>
      <w:r w:rsidRPr="00BD385B">
        <w:rPr>
          <w:rFonts w:ascii="Times New Roman" w:eastAsia="Times New Roman" w:hAnsi="Times New Roman" w:cs="Times New Roman"/>
          <w:color w:val="000000"/>
          <w:sz w:val="28"/>
          <w:szCs w:val="28"/>
          <w:vertAlign w:val="superscript"/>
          <w:rtl/>
          <w:lang w:bidi="ar-IQ"/>
        </w:rPr>
        <w:t>(</w:t>
      </w:r>
      <w:r w:rsidRPr="00BD385B">
        <w:rPr>
          <w:rFonts w:ascii="Times New Roman" w:eastAsia="Times New Roman" w:hAnsi="Times New Roman" w:cs="Times New Roman"/>
          <w:color w:val="000000"/>
          <w:sz w:val="28"/>
          <w:szCs w:val="28"/>
          <w:vertAlign w:val="superscript"/>
          <w:rtl/>
          <w:lang w:bidi="ar-IQ"/>
        </w:rPr>
        <w:footnoteReference w:id="224"/>
      </w:r>
      <w:r w:rsidRPr="00BD385B">
        <w:rPr>
          <w:rFonts w:ascii="Times New Roman" w:eastAsia="Times New Roman" w:hAnsi="Times New Roman" w:cs="Times New Roman"/>
          <w:color w:val="000000"/>
          <w:sz w:val="28"/>
          <w:szCs w:val="28"/>
          <w:vertAlign w:val="superscript"/>
          <w:rtl/>
          <w:lang w:bidi="ar-IQ"/>
        </w:rPr>
        <w:t>)</w:t>
      </w:r>
      <w:r>
        <w:rPr>
          <w:rFonts w:ascii="Times New Roman" w:eastAsia="Times New Roman" w:hAnsi="Times New Roman" w:cs="Times New Roman"/>
          <w:color w:val="000000"/>
          <w:sz w:val="28"/>
          <w:szCs w:val="28"/>
          <w:rtl/>
          <w:lang w:bidi="ar-IQ"/>
        </w:rPr>
        <w:t>.</w:t>
      </w:r>
    </w:p>
    <w:p w:rsidR="00262B51" w:rsidRDefault="00262B51" w:rsidP="00262B51">
      <w:pPr>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rPr>
        <w:br w:type="page"/>
      </w:r>
    </w:p>
    <w:p w:rsidR="00F451EF" w:rsidRPr="00262B51" w:rsidRDefault="00F451EF" w:rsidP="00262B51">
      <w:pPr>
        <w:rPr>
          <w:lang w:bidi="ar-IQ"/>
        </w:rPr>
      </w:pPr>
    </w:p>
    <w:sectPr w:rsidR="00F451EF" w:rsidRPr="00262B51"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E4" w:rsidRDefault="004900E4" w:rsidP="00C425FC">
      <w:pPr>
        <w:spacing w:after="0" w:line="240" w:lineRule="auto"/>
      </w:pPr>
      <w:r>
        <w:separator/>
      </w:r>
    </w:p>
  </w:endnote>
  <w:endnote w:type="continuationSeparator" w:id="0">
    <w:p w:rsidR="004900E4" w:rsidRDefault="004900E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E4" w:rsidRDefault="004900E4" w:rsidP="00C425FC">
      <w:pPr>
        <w:spacing w:after="0" w:line="240" w:lineRule="auto"/>
      </w:pPr>
      <w:r>
        <w:separator/>
      </w:r>
    </w:p>
  </w:footnote>
  <w:footnote w:type="continuationSeparator" w:id="0">
    <w:p w:rsidR="004900E4" w:rsidRDefault="004900E4" w:rsidP="00C425FC">
      <w:pPr>
        <w:spacing w:after="0" w:line="240" w:lineRule="auto"/>
      </w:pPr>
      <w:r>
        <w:continuationSeparator/>
      </w:r>
    </w:p>
  </w:footnote>
  <w:footnote w:id="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النسائي, 5 / 45؛ الطبراني, المعجم الكبير، 3 / 66.</w:t>
      </w:r>
    </w:p>
  </w:footnote>
  <w:footnote w:id="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الصدوق, الخصال, 496؛ ابن عساكر، تاريخ مدينة دمشق، 42 / 449؛ ابن شهراشوب، مناقب آل أبي طالب، 2 / 260.</w:t>
      </w:r>
    </w:p>
  </w:footnote>
  <w:footnote w:id="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الصدوق، عيون أخبار الرضا، 1 / 72؛ ابن </w:t>
      </w:r>
      <w:proofErr w:type="gramStart"/>
      <w:r w:rsidRPr="000B198B">
        <w:rPr>
          <w:rFonts w:asciiTheme="minorBidi" w:hAnsiTheme="minorBidi"/>
          <w:rtl/>
          <w:lang w:bidi="ar-IQ"/>
        </w:rPr>
        <w:t>عبد</w:t>
      </w:r>
      <w:proofErr w:type="gramEnd"/>
      <w:r w:rsidRPr="000B198B">
        <w:rPr>
          <w:rFonts w:asciiTheme="minorBidi" w:hAnsiTheme="minorBidi"/>
          <w:rtl/>
          <w:lang w:bidi="ar-IQ"/>
        </w:rPr>
        <w:t xml:space="preserve"> البر، الاستيعاب، 528؛ المحب الطبري، ذخائر العقبى، 143.</w:t>
      </w:r>
    </w:p>
  </w:footnote>
  <w:footnote w:id="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المحب</w:t>
      </w:r>
      <w:proofErr w:type="gramEnd"/>
      <w:r w:rsidRPr="000B198B">
        <w:rPr>
          <w:rFonts w:asciiTheme="minorBidi" w:hAnsiTheme="minorBidi"/>
          <w:rtl/>
          <w:lang w:bidi="ar-IQ"/>
        </w:rPr>
        <w:t xml:space="preserve"> الطبري، ذخائر العقبى، 144.</w:t>
      </w:r>
    </w:p>
  </w:footnote>
  <w:footnote w:id="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w:t>
      </w:r>
      <w:proofErr w:type="gramStart"/>
      <w:r w:rsidRPr="000B198B">
        <w:rPr>
          <w:rFonts w:asciiTheme="minorBidi" w:hAnsiTheme="minorBidi"/>
          <w:rtl/>
          <w:lang w:bidi="ar-IQ"/>
        </w:rPr>
        <w:t>كثير</w:t>
      </w:r>
      <w:proofErr w:type="gramEnd"/>
      <w:r w:rsidRPr="000B198B">
        <w:rPr>
          <w:rFonts w:asciiTheme="minorBidi" w:hAnsiTheme="minorBidi"/>
          <w:rtl/>
          <w:lang w:bidi="ar-IQ"/>
        </w:rPr>
        <w:t>، البداية النهاية، 11 / 97.</w:t>
      </w:r>
    </w:p>
  </w:footnote>
  <w:footnote w:id="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349.</w:t>
      </w:r>
    </w:p>
  </w:footnote>
  <w:footnote w:id="7">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349. </w:t>
      </w:r>
    </w:p>
  </w:footnote>
  <w:footnote w:id="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المصدر نفسه</w:t>
      </w:r>
      <w:proofErr w:type="gramStart"/>
      <w:r w:rsidRPr="000B198B">
        <w:rPr>
          <w:rFonts w:asciiTheme="minorBidi" w:hAnsiTheme="minorBidi"/>
          <w:rtl/>
          <w:lang w:bidi="ar-IQ"/>
        </w:rPr>
        <w:t>،361</w:t>
      </w:r>
      <w:proofErr w:type="gramEnd"/>
      <w:r w:rsidRPr="000B198B">
        <w:rPr>
          <w:rFonts w:asciiTheme="minorBidi" w:hAnsiTheme="minorBidi"/>
          <w:rtl/>
          <w:lang w:bidi="ar-IQ"/>
        </w:rPr>
        <w:t>.</w:t>
      </w:r>
    </w:p>
  </w:footnote>
  <w:footnote w:id="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10 / 351.</w:t>
      </w:r>
    </w:p>
  </w:footnote>
  <w:footnote w:id="1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هشام، السيرة النبوية، 2 / 555؛ الطبري، تاريخ الرسل </w:t>
      </w:r>
      <w:proofErr w:type="gramStart"/>
      <w:r w:rsidRPr="000B198B">
        <w:rPr>
          <w:rFonts w:asciiTheme="minorBidi" w:hAnsiTheme="minorBidi"/>
          <w:rtl/>
          <w:lang w:bidi="ar-IQ"/>
        </w:rPr>
        <w:t>والملوك</w:t>
      </w:r>
      <w:proofErr w:type="gramEnd"/>
      <w:r w:rsidRPr="000B198B">
        <w:rPr>
          <w:rFonts w:asciiTheme="minorBidi" w:hAnsiTheme="minorBidi"/>
          <w:rtl/>
          <w:lang w:bidi="ar-IQ"/>
        </w:rPr>
        <w:t>، 3 / 199.</w:t>
      </w:r>
    </w:p>
  </w:footnote>
  <w:footnote w:id="1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536.</w:t>
      </w:r>
    </w:p>
  </w:footnote>
  <w:footnote w:id="12">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تاريخ اليعقوبي، 2 / 261.</w:t>
      </w:r>
    </w:p>
  </w:footnote>
  <w:footnote w:id="1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الترمذي، سنن الترمذي، 967.</w:t>
      </w:r>
    </w:p>
  </w:footnote>
  <w:footnote w:id="1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المفيد، الارشاد، 1 / 188.</w:t>
      </w:r>
    </w:p>
  </w:footnote>
  <w:footnote w:id="1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عبيدة بن الحارث بن عبد المطلب بن عبد مناف بن قصي القرشي ويكنى أبا الحارث، كان أسن من رسول الله (صلى الله عليه وآله وسلم) وكان اسلامه قبل دخول الرسول دار الارقم بن ابي الارقم، هاجر إلى المدينة مع أخويه الطفيل والحصين وكان له منزلة وقدر عند رسول الله (صلى الله عليه وآله وسلم)، كانت راية عبيدة أول راية عقدها رسول الله(صلى الله عليه وآله وسلم) ثم شهد بدراً فكان له فيها مشهداً كريماً وقطع عتبه بن ربيعة رجله وكان له من العمر 63 سنة، ينظر، ابن عبد البر، الاستيعاب، 467؛ الذهبي، سير أعلام النبلاء، 1 / 256.</w:t>
      </w:r>
    </w:p>
  </w:footnote>
  <w:footnote w:id="1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بدر، موضع ماء بين مكة والمدينة أسفل وادي العفراء، ويقال إنه ينسب إلى بدر بن مخلد بن النضر بن كنانة الذي سكن هذا الموضع فنسب إليه وحدثت به الوقعة المشهورة (معركة بدر) التي أظهر الله بها الإسلام وفرق بين الحق والباطل في شهر رمضان سنة 2 هـ التي استشهد بها عبيدة بن الحارث، وقتل فيها من المشركين من قتل، ينظر، ياقوت الحموي، معجم البلدان، 1 / 357.</w:t>
      </w:r>
    </w:p>
  </w:footnote>
  <w:footnote w:id="1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حمزة بن عبد المطلب بن هام، عم النبي (صلى الله عليه وآله وسلم) كان يقال له أسد الله وأسد رسوله، يكنى أبا عمارة وأبا يعلى، أسلم سنة 2هـ من المبعث النبوي، وكان أول سرية بعثها رسول الله (صلى الله عليه وآله وسلم) مع حمزة بن عبد المطلب في ربيع الأول سنة 2 هـ إلى سيف البحر من أرض جهينة، وكان حمزة أخاً لرسول الله (صلى الله عليه وآله وسلم) في الرضاعة إذ أرضعتهما شوبية، استشهد يوم أحد إذ قتله وحشي بن حرب الحبشي مولى جبير بن مطعم وهو ابن سبع وخمسين سنة، ينظر، ابن عبد البر، الاستيعاب، 136؛ ابن الأثير أسد الغابة، 2 / 67؛ الذهبي، سير أعلام النبلاء، 1 / 171.</w:t>
      </w:r>
    </w:p>
  </w:footnote>
  <w:footnote w:id="1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أُحد، اسم جبل أحمر بينه وبين المدينة قرابة ميل في الجهة الشمالية، وعنده كانت الوقعة بين المشركين والمسلمين واستشهد بها حمزة بن عبد المطلب (عليه السلام)، وكسرت رباعية النبي (صلى الله عليه وآله وسلم) وشج وجهه سنة 3هـ، ينظر، ياقوت الحموي، معجم البلدان، 1 / 109.</w:t>
      </w:r>
    </w:p>
  </w:footnote>
  <w:footnote w:id="1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جعفر بن أبي طالب أبو عبد الله، واسم أبي طالب عبد مناف بن عبد المطلب بن هاشم بن عبد مناف، كان جعفر أشبه الناس خَلقاً وخُلقاً برسول الله (صلى الله عليه وآله وسلم)، وكان جعفر أكبر من الإمام علي (عليهما السلام), هاجر إلى أرض الحبشة وقدم منها على الرسول حين فتح خيبر فتلقاه النبي واعتنقه وقال: ((ما أدري بأيهما أنا أشد فرحاً بقدوم جعفر أم بفتح خيبر))، وكان قدوم جعفر وأصحابه من أرض الحبشة سنة 7 هـ ثم غزا مؤتة سنة 8هـ فاستشهد فيها، ينظر، ابن عبر البر، الاستيعاب، 101؛ الذهبي، سير أعلام النبلاء، 1/ 208.</w:t>
      </w:r>
    </w:p>
  </w:footnote>
  <w:footnote w:id="2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مؤتة، قرية من قرى البلقاء في حدود الشام، وقيل مؤتة من مشارف الشام وهو البلد الذي استشهد به جعفر بن أبي طالب (عليه السلام) وهي القرية التي التقى بها المسلمون مع الروم، ينظر، ياقوت الحموي، معجم البلدان، 5 / 219 – 220. </w:t>
      </w:r>
    </w:p>
  </w:footnote>
  <w:footnote w:id="21">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420.</w:t>
      </w:r>
    </w:p>
  </w:footnote>
  <w:footnote w:id="2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12 / 254.</w:t>
      </w:r>
    </w:p>
  </w:footnote>
  <w:footnote w:id="2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3 / 401. </w:t>
      </w:r>
    </w:p>
  </w:footnote>
  <w:footnote w:id="2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الحصونة، أهل البيت (عليهم السلام) مكانتهم وفضلهم وموقف الأمة منهم من خلال كتاب نهج البلاغة, 37.</w:t>
      </w:r>
    </w:p>
  </w:footnote>
  <w:footnote w:id="2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538.</w:t>
      </w:r>
    </w:p>
  </w:footnote>
  <w:footnote w:id="2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بنو مخزوم، بطن من قريش وهو مخزوم بن يقظة بن مرة بن كعب بن لؤي بن غالب ومنهم أبو جهل بن هشام بن المغيرة وآل المغيرة، وكان المخزوم ريح طيبة كالخزامى ولون كلونه لذلك كانت هذه البطن تسمى ريحانة قريش وكان المغيرة بن عبد الله بن عمر بن مخزوم تسمى بذلك؛ لأنه كان من رجآلهم كيس يحب الحديث وفي نسائهم لطف وتصنع وتحبب إلى الرجال لذلك يحب نكاحهن، ينظر، السمعاني، الأنساب، 5 / 225؛ القلقشندي، نهاية الأرب، 416. </w:t>
      </w:r>
    </w:p>
  </w:footnote>
  <w:footnote w:id="2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بنو عبد شمس، بطن من بني عبد مناف بن قصي من قريش العدنانية منهم ربيعة وابناه شيبة وعتبة والاعياص وحرب بن أمية وابنه أبو سفيان واسيد بن عتاب، ووصف هذا البطن ببعد الرأي، ينظر، القلقشندي, نهاية الأرب، 337.</w:t>
      </w:r>
    </w:p>
  </w:footnote>
  <w:footnote w:id="28">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4 / 654.</w:t>
      </w:r>
      <w:r w:rsidRPr="00B53CE8">
        <w:rPr>
          <w:rFonts w:hint="cs"/>
          <w:rtl/>
          <w:lang w:bidi="ar-IQ"/>
        </w:rPr>
        <w:t xml:space="preserve"> </w:t>
      </w:r>
    </w:p>
  </w:footnote>
  <w:footnote w:id="2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المستدرك على الصحيحين، 3 / 369؛ آلهيثمي، مجمع الزوائد، 8 / 281. </w:t>
      </w:r>
    </w:p>
  </w:footnote>
  <w:footnote w:id="3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النجاشي، أصعمة بن أبجر، أحد ملوك الحبشة استقبل الصحابة المهاجرين إليه، وحسن إسلامه ويعد من التابعين، وهو الوحيد الذي صلى عليه رسول الله (صلى الله عليه وآله وسلم) صلاة الغائب لما علم بوفاته، توفي عام 632م، ينظ ر, ابن الأثير، أسد الغابة، 1 / 119؛ الذهبي، سير أعلام النبلاء، 1 / 428؛ ابن حجر العسقلاني، الإصابة، 1 / 177. </w:t>
      </w:r>
    </w:p>
  </w:footnote>
  <w:footnote w:id="3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ابن هشام، السيرة النبوية، 1 / 332؛ اليعقوبي، تاريخ اليعقوبي، 2 / 19.</w:t>
      </w:r>
    </w:p>
  </w:footnote>
  <w:footnote w:id="3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عمر بن العاص بن وائل أو عبد الله وقيل أبو محمد السهمي داهية العرب وقريش، ورجل العالم ومن يضرب به المثل في الفطنة والدهاء والحزم، هاجر إلى رسول الله مسلماً سنة 8 هـ مرافقاً لخالد بن الوليد، كان شاعراً حسن الشعر وحافظاً منه الكثير، ولاه النبي (صلى الله عليه وآله وسلم) على جيش ذات السلاسل نزل المدينة وسكن مصر وبها مات، ينظر، ابن الأثير، أسد الغابة، 4 / 232؛ الذهبي، سير أعلام النبلاء، 3 / 53.</w:t>
      </w:r>
    </w:p>
  </w:footnote>
  <w:footnote w:id="33">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ابن </w:t>
      </w:r>
      <w:proofErr w:type="gramStart"/>
      <w:r w:rsidRPr="000B198B">
        <w:rPr>
          <w:rFonts w:asciiTheme="minorBidi" w:hAnsiTheme="minorBidi"/>
          <w:rtl/>
          <w:lang w:bidi="ar-IQ"/>
        </w:rPr>
        <w:t>هشام</w:t>
      </w:r>
      <w:proofErr w:type="gramEnd"/>
      <w:r w:rsidRPr="000B198B">
        <w:rPr>
          <w:rFonts w:asciiTheme="minorBidi" w:hAnsiTheme="minorBidi"/>
          <w:rtl/>
          <w:lang w:bidi="ar-IQ"/>
        </w:rPr>
        <w:t>، السيرة النبوية، 1 / 337.</w:t>
      </w:r>
    </w:p>
  </w:footnote>
  <w:footnote w:id="3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المصدر نفسه، 1 / 337؛ اليعقوبي، تاريخ اليعقوبي، 2 / 19.</w:t>
      </w:r>
    </w:p>
  </w:footnote>
  <w:footnote w:id="3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البحراني،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5 / 428.</w:t>
      </w:r>
    </w:p>
  </w:footnote>
  <w:footnote w:id="3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السيرة</w:t>
      </w:r>
      <w:proofErr w:type="gramEnd"/>
      <w:r w:rsidRPr="000B198B">
        <w:rPr>
          <w:rFonts w:asciiTheme="minorBidi" w:hAnsiTheme="minorBidi"/>
          <w:rtl/>
          <w:lang w:bidi="ar-IQ"/>
        </w:rPr>
        <w:t xml:space="preserve"> النبوية، 1 / 49 – 50.</w:t>
      </w:r>
    </w:p>
  </w:footnote>
  <w:footnote w:id="3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الصدوق، علل الشرائع، 1 / 211.</w:t>
      </w:r>
    </w:p>
  </w:footnote>
  <w:footnote w:id="3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سورة الانعام، آية 84 – 85. </w:t>
      </w:r>
    </w:p>
  </w:footnote>
  <w:footnote w:id="3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w:t>
      </w:r>
      <w:proofErr w:type="gramStart"/>
      <w:r w:rsidRPr="000B198B">
        <w:rPr>
          <w:rFonts w:asciiTheme="minorBidi" w:hAnsiTheme="minorBidi"/>
          <w:rtl/>
          <w:lang w:bidi="ar-IQ"/>
        </w:rPr>
        <w:t>كثير</w:t>
      </w:r>
      <w:proofErr w:type="gramEnd"/>
      <w:r w:rsidRPr="000B198B">
        <w:rPr>
          <w:rFonts w:asciiTheme="minorBidi" w:hAnsiTheme="minorBidi"/>
          <w:rtl/>
          <w:lang w:bidi="ar-IQ"/>
        </w:rPr>
        <w:t>، تفسير القرآن العظيم، 3 / 298.</w:t>
      </w:r>
    </w:p>
  </w:footnote>
  <w:footnote w:id="4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يحيى بن يعمر، من بني كنانة، وكان من أهل البصرة، كان نحوياً صاحب علم بالعربية والقرآن ثم أتى خراسان فنزل مرو وولي القضاء بها وكان يقضي باليمين مع الشاهد، ينظر، ابن سعد، الطبقات، 9 / 372؛ الذهبي، سير أعلام النبلاء، 4 / 441.</w:t>
      </w:r>
    </w:p>
  </w:footnote>
  <w:footnote w:id="4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w:t>
      </w:r>
      <w:proofErr w:type="gramStart"/>
      <w:r w:rsidRPr="000B198B">
        <w:rPr>
          <w:rFonts w:asciiTheme="minorBidi" w:hAnsiTheme="minorBidi"/>
          <w:rtl/>
          <w:lang w:bidi="ar-IQ"/>
        </w:rPr>
        <w:t>كثير</w:t>
      </w:r>
      <w:proofErr w:type="gramEnd"/>
      <w:r w:rsidRPr="000B198B">
        <w:rPr>
          <w:rFonts w:asciiTheme="minorBidi" w:hAnsiTheme="minorBidi"/>
          <w:rtl/>
          <w:lang w:bidi="ar-IQ"/>
        </w:rPr>
        <w:t>، تفسير القرآن العظيم، 3 / 298.</w:t>
      </w:r>
    </w:p>
  </w:footnote>
  <w:footnote w:id="42">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ابن عساكر، </w:t>
      </w:r>
      <w:proofErr w:type="gramStart"/>
      <w:r w:rsidRPr="000B198B">
        <w:rPr>
          <w:rFonts w:asciiTheme="minorBidi" w:hAnsiTheme="minorBidi"/>
          <w:rtl/>
          <w:lang w:bidi="ar-IQ"/>
        </w:rPr>
        <w:t>تاريخ</w:t>
      </w:r>
      <w:proofErr w:type="gramEnd"/>
      <w:r w:rsidRPr="000B198B">
        <w:rPr>
          <w:rFonts w:asciiTheme="minorBidi" w:hAnsiTheme="minorBidi"/>
          <w:rtl/>
          <w:lang w:bidi="ar-IQ"/>
        </w:rPr>
        <w:t xml:space="preserve"> مدينة دمشق، 14 / 124.</w:t>
      </w:r>
    </w:p>
  </w:footnote>
  <w:footnote w:id="4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128.</w:t>
      </w:r>
    </w:p>
  </w:footnote>
  <w:footnote w:id="4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257.</w:t>
      </w:r>
    </w:p>
  </w:footnote>
  <w:footnote w:id="4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9 / 108.</w:t>
      </w:r>
    </w:p>
  </w:footnote>
  <w:footnote w:id="4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الإسراء، آية 71. </w:t>
      </w:r>
    </w:p>
  </w:footnote>
  <w:footnote w:id="4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المغربي، </w:t>
      </w:r>
      <w:proofErr w:type="gramStart"/>
      <w:r w:rsidRPr="000B198B">
        <w:rPr>
          <w:rFonts w:asciiTheme="minorBidi" w:hAnsiTheme="minorBidi"/>
          <w:rtl/>
          <w:lang w:bidi="ar-IQ"/>
        </w:rPr>
        <w:t>دعائم</w:t>
      </w:r>
      <w:proofErr w:type="gramEnd"/>
      <w:r w:rsidRPr="000B198B">
        <w:rPr>
          <w:rFonts w:asciiTheme="minorBidi" w:hAnsiTheme="minorBidi"/>
          <w:rtl/>
          <w:lang w:bidi="ar-IQ"/>
        </w:rPr>
        <w:t xml:space="preserve"> الإسلام، 1 / 37.</w:t>
      </w:r>
    </w:p>
  </w:footnote>
  <w:footnote w:id="4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الواقعة، آية 10-12.</w:t>
      </w:r>
    </w:p>
  </w:footnote>
  <w:footnote w:id="4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w:t>
      </w:r>
      <w:proofErr w:type="gramStart"/>
      <w:r w:rsidRPr="000B198B">
        <w:rPr>
          <w:rFonts w:asciiTheme="minorBidi" w:hAnsiTheme="minorBidi"/>
          <w:rtl/>
          <w:lang w:bidi="ar-IQ"/>
        </w:rPr>
        <w:t>أبي</w:t>
      </w:r>
      <w:proofErr w:type="gramEnd"/>
      <w:r w:rsidRPr="000B198B">
        <w:rPr>
          <w:rFonts w:asciiTheme="minorBidi" w:hAnsiTheme="minorBidi"/>
          <w:rtl/>
          <w:lang w:bidi="ar-IQ"/>
        </w:rPr>
        <w:t xml:space="preserve"> الحديد، 9 / 108.</w:t>
      </w:r>
    </w:p>
  </w:footnote>
  <w:footnote w:id="5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النساء، آية 41. </w:t>
      </w:r>
    </w:p>
  </w:footnote>
  <w:footnote w:id="5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الكليني، الكافي، 8 / 212. </w:t>
      </w:r>
    </w:p>
  </w:footnote>
  <w:footnote w:id="52">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الصدوق، كمال الدين وإتمام النعمة، 409؛ الطوسي، رسائل الشيخ الطوسي، 317؛ ابن المغازي، مناقب علي بن أبي طالب (عليه السلام)، 196. </w:t>
      </w:r>
    </w:p>
  </w:footnote>
  <w:footnote w:id="5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الاسكافي، التمحيص, 16؛ الكليني، الكافي، 1 / 337؛ الطوسي, مصباح المتهجد، 411؛ المجلسي، بحار الأنوار، 53 / 187. </w:t>
      </w:r>
    </w:p>
  </w:footnote>
  <w:footnote w:id="5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r>
        <w:rPr>
          <w:rFonts w:asciiTheme="minorBidi" w:hAnsiTheme="minorBidi" w:hint="cs"/>
          <w:rtl/>
          <w:lang w:bidi="ar-IQ"/>
        </w:rPr>
        <w:t>ا</w:t>
      </w:r>
      <w:r w:rsidRPr="000B198B">
        <w:rPr>
          <w:rFonts w:asciiTheme="minorBidi" w:hAnsiTheme="minorBidi"/>
          <w:rtl/>
          <w:lang w:bidi="ar-IQ"/>
        </w:rPr>
        <w:t xml:space="preserve">لهلالي، كتاب سليم بن </w:t>
      </w:r>
      <w:proofErr w:type="gramStart"/>
      <w:r w:rsidRPr="000B198B">
        <w:rPr>
          <w:rFonts w:asciiTheme="minorBidi" w:hAnsiTheme="minorBidi"/>
          <w:rtl/>
          <w:lang w:bidi="ar-IQ"/>
        </w:rPr>
        <w:t>قيس</w:t>
      </w:r>
      <w:proofErr w:type="gramEnd"/>
      <w:r w:rsidRPr="000B198B">
        <w:rPr>
          <w:rFonts w:asciiTheme="minorBidi" w:hAnsiTheme="minorBidi"/>
          <w:rtl/>
          <w:lang w:bidi="ar-IQ"/>
        </w:rPr>
        <w:t>، 384.</w:t>
      </w:r>
    </w:p>
  </w:footnote>
  <w:footnote w:id="5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مغنية، محمد جواد،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375.</w:t>
      </w:r>
    </w:p>
  </w:footnote>
  <w:footnote w:id="5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البحراني،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3 / 624.</w:t>
      </w:r>
    </w:p>
  </w:footnote>
  <w:footnote w:id="5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 / 50.</w:t>
      </w:r>
    </w:p>
  </w:footnote>
  <w:footnote w:id="5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1 / 169.</w:t>
      </w:r>
    </w:p>
  </w:footnote>
  <w:footnote w:id="5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1 / 55.</w:t>
      </w:r>
    </w:p>
  </w:footnote>
  <w:footnote w:id="6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مغنية، محمد جواد،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1 / 83.</w:t>
      </w:r>
    </w:p>
  </w:footnote>
  <w:footnote w:id="61">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الطبري</w:t>
      </w:r>
      <w:proofErr w:type="gramEnd"/>
      <w:r w:rsidRPr="000B198B">
        <w:rPr>
          <w:rFonts w:asciiTheme="minorBidi" w:hAnsiTheme="minorBidi"/>
          <w:rtl/>
          <w:lang w:bidi="ar-IQ"/>
        </w:rPr>
        <w:t xml:space="preserve">، المسترشد في إمامة أمير المؤمنين علي بن أبي طالب (عليه السلام)، 561. </w:t>
      </w:r>
    </w:p>
  </w:footnote>
  <w:footnote w:id="6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50.</w:t>
      </w:r>
    </w:p>
  </w:footnote>
  <w:footnote w:id="6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الشعراء، آية 214.</w:t>
      </w:r>
    </w:p>
  </w:footnote>
  <w:footnote w:id="6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البغوي، تفسير البغوي، 6 / 131؛ ابن كثير، تفسير القرآن العظيم، 6 / 168.</w:t>
      </w:r>
    </w:p>
  </w:footnote>
  <w:footnote w:id="6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حديث الانذار، هو الحديث الذي صرح به الرسول الكريم (صلى الله عليه وآله وسلم) بأن علي بن أبي طالب (عليه السلام) (خليفتي ووصيي) من بعدي في اليوم الأول الذي أنذر فيه عشيرته الأقربين، ينظر، القندوري، ينابيع المودة، 2 / 495.</w:t>
      </w:r>
    </w:p>
  </w:footnote>
  <w:footnote w:id="6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الصدوق، الأمالي، 404.</w:t>
      </w:r>
    </w:p>
  </w:footnote>
  <w:footnote w:id="6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الطبري، تفسير الطبري، 14 / 106؛ البغوي، تفسير البغوي، 4 / 10؛ البيضاوي، تفسير البيضاوي، 3 / 70، ابن كثير، تفسير القرآن العظيم، 4 / 104؛ الشوكاني، فتح القدير، 2 / 479.</w:t>
      </w:r>
    </w:p>
  </w:footnote>
  <w:footnote w:id="6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العباس بن عبد المطلب بن هاشم بن عبد مناف عم الرسول (صلى الله عليه وآله وسلم)، يكنى أبا الفضل بابنه الفضل بن العباس كان أسن من الرسول بثلاث سنوات وأمه نتلة وقيل نتيلة بنت جناب بن كليب بن مالك بن عمرو بن عامر بن زيد بن مناة بن عامر وهي أول عربية كست البيت الحرام بالحرير والديباج، كان العباس في الجاهلية رئيساً في قريش إليه كانت عمارة المسجد الحرام والسقاية، أسلم قبل فتح خيبر وكان يكتم اسلامه، شهد حنين والطائف وتبوك، كان النبي يكرمه بعد اسلامه ويعضه ويجله ويقول: ((هذا عمي وأخو أبي))، ينظر، أبن عبد البر، الاستيعاب، 95؛ الذهبي، سير أعلام النبلاء، 2 / 78. </w:t>
      </w:r>
    </w:p>
  </w:footnote>
  <w:footnote w:id="6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عقيل بن أبي طالب واسم أبي طالب عبد مناف بن عبد المطلب بن هاشم بن عبد مناف ابن عم رسول الله وأخو علي وجعفر لأبويهما وهو أكبرهما، قال له الرسول (صلى الله عليه وآله وسلم): ((احبك حبين حباً لقرابتك وحباً لما كنت اعلم عن حب عمي إياك، خرج مع المشركين في بدر فأسر يومئذ وكان لا مال له ففداه عمه العباس، أسلم قبل الحديبية وشهد مؤتة، توفي في خلافة معاوية، ينظر، ابن الأثير، أسد الغابة في معرفة الصحابة، 61؛ الذهبي، سير أعلام النبلاء، 3 / 99. </w:t>
      </w:r>
    </w:p>
  </w:footnote>
  <w:footnote w:id="7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المفيد، </w:t>
      </w:r>
      <w:proofErr w:type="gramStart"/>
      <w:r w:rsidRPr="000B198B">
        <w:rPr>
          <w:rFonts w:asciiTheme="minorBidi" w:hAnsiTheme="minorBidi"/>
          <w:rtl/>
          <w:lang w:bidi="ar-IQ"/>
        </w:rPr>
        <w:t>الجمل</w:t>
      </w:r>
      <w:proofErr w:type="gramEnd"/>
      <w:r w:rsidRPr="000B198B">
        <w:rPr>
          <w:rFonts w:asciiTheme="minorBidi" w:hAnsiTheme="minorBidi"/>
          <w:rtl/>
          <w:lang w:bidi="ar-IQ"/>
        </w:rPr>
        <w:t>، 219.</w:t>
      </w:r>
    </w:p>
  </w:footnote>
  <w:footnote w:id="7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المحب</w:t>
      </w:r>
      <w:proofErr w:type="gramEnd"/>
      <w:r w:rsidRPr="000B198B">
        <w:rPr>
          <w:rFonts w:asciiTheme="minorBidi" w:hAnsiTheme="minorBidi"/>
          <w:rtl/>
          <w:lang w:bidi="ar-IQ"/>
        </w:rPr>
        <w:t xml:space="preserve"> الطبري، ذخائر العقبى، 164.</w:t>
      </w:r>
    </w:p>
  </w:footnote>
  <w:footnote w:id="7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عساكر، </w:t>
      </w:r>
      <w:proofErr w:type="gramStart"/>
      <w:r w:rsidRPr="000B198B">
        <w:rPr>
          <w:rFonts w:asciiTheme="minorBidi" w:hAnsiTheme="minorBidi"/>
          <w:rtl/>
          <w:lang w:bidi="ar-IQ"/>
        </w:rPr>
        <w:t>تاريخ</w:t>
      </w:r>
      <w:proofErr w:type="gramEnd"/>
      <w:r w:rsidRPr="000B198B">
        <w:rPr>
          <w:rFonts w:asciiTheme="minorBidi" w:hAnsiTheme="minorBidi"/>
          <w:rtl/>
          <w:lang w:bidi="ar-IQ"/>
        </w:rPr>
        <w:t xml:space="preserve"> مدينة دمشق، 42 / 236.</w:t>
      </w:r>
    </w:p>
  </w:footnote>
  <w:footnote w:id="7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المائدة، آية 55.</w:t>
      </w:r>
    </w:p>
  </w:footnote>
  <w:footnote w:id="74">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الطبري، تفسير الطبري، 10 / 425؛ البغوي، تفسير البغوي، 3 / 73؛ البيضاوي، تفسير البيضاوي، 2 / 133؛ ابن كثير، تفسير القرآن العظيم، 3 / 139؛ الشوكاني، فتح القدير، 2 / 76. </w:t>
      </w:r>
    </w:p>
  </w:footnote>
  <w:footnote w:id="7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r>
        <w:rPr>
          <w:rFonts w:asciiTheme="minorBidi" w:hAnsiTheme="minorBidi"/>
          <w:rtl/>
          <w:lang w:bidi="ar-IQ"/>
        </w:rPr>
        <w:t>الهلالي</w:t>
      </w:r>
      <w:r w:rsidRPr="000B198B">
        <w:rPr>
          <w:rFonts w:asciiTheme="minorBidi" w:hAnsiTheme="minorBidi"/>
          <w:rtl/>
          <w:lang w:bidi="ar-IQ"/>
        </w:rPr>
        <w:t>، سليم بن قيس، كتاب سليم بن قيس، 356؛ الشريف المرتضي، رسائل الشريف المرتضى، 4 / 131؛ الكراجكي، كنز الفوائد، 233؛ الحلبي، إشارة السبق، 53؛ ابن البطريق، عمدة عيون صحاح الأخبار في مناقب إمام الأبرار، 106.</w:t>
      </w:r>
    </w:p>
  </w:footnote>
  <w:footnote w:id="7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الحصونة, اهل البيت مكانتهم وفضلهم وموقف الأمة منهم من خلال كتاب نهج البلاغة، 9. </w:t>
      </w:r>
    </w:p>
  </w:footnote>
  <w:footnote w:id="7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المغربي، أبو حنيفة، 1 / 37؛ الصدوق، علل الشرائع، 1 / 211؛ المفيد، الارشاد، 2 / 30؛ المجلسي، بحار الأنوار، 43 / 378.</w:t>
      </w:r>
    </w:p>
  </w:footnote>
  <w:footnote w:id="7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177.</w:t>
      </w:r>
    </w:p>
  </w:footnote>
  <w:footnote w:id="7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476.</w:t>
      </w:r>
    </w:p>
  </w:footnote>
  <w:footnote w:id="8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47.</w:t>
      </w:r>
    </w:p>
  </w:footnote>
  <w:footnote w:id="8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7 / 46.</w:t>
      </w:r>
    </w:p>
  </w:footnote>
  <w:footnote w:id="8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المتقي آلهندي، كنز العمال، 11 / 600.</w:t>
      </w:r>
    </w:p>
  </w:footnote>
  <w:footnote w:id="8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177.</w:t>
      </w:r>
    </w:p>
  </w:footnote>
  <w:footnote w:id="8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التستري، محمد تقي، بهج الصباغة في شرح نهج البلاغة، 2 / 180.</w:t>
      </w:r>
    </w:p>
  </w:footnote>
  <w:footnote w:id="8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47.</w:t>
      </w:r>
    </w:p>
  </w:footnote>
  <w:footnote w:id="8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محمد عبده،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1 / 21.</w:t>
      </w:r>
    </w:p>
  </w:footnote>
  <w:footnote w:id="8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البحراني،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276.</w:t>
      </w:r>
    </w:p>
  </w:footnote>
  <w:footnote w:id="88">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السلا، سله الناقة أو سلى الشاة و وسليت الشاة: تدلى ذلك منها وأخرجته من بطنها. والسلى: الجلد الرقيق الذي يخرج فيه الولد من بطن أمه ملفوفاً فيه، وهي في الناس المشيمة، ينظر، ابن منظور، لسان العرب، 24 / 2086. </w:t>
      </w:r>
    </w:p>
  </w:footnote>
  <w:footnote w:id="8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السبل، هي ما على الشارب من الشعر أو مجتمع من الشاربين أو على الذقن إلى طرف اللحية، ينظر، الفراهيدي، العين، 2 / 274؛ ابن منظور، لسان العرب، 22 / 1931.</w:t>
      </w:r>
    </w:p>
  </w:footnote>
  <w:footnote w:id="9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الكليني، الكافي، 1 / 449.</w:t>
      </w:r>
    </w:p>
  </w:footnote>
  <w:footnote w:id="9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177.</w:t>
      </w:r>
    </w:p>
  </w:footnote>
  <w:footnote w:id="9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476.</w:t>
      </w:r>
    </w:p>
  </w:footnote>
  <w:footnote w:id="9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سورة الكوثر، آية 1- 3.</w:t>
      </w:r>
    </w:p>
  </w:footnote>
  <w:footnote w:id="9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البيضاوي، تفسير البيضاوي، 5 / 343؛ ابن كثير، تفسير القرآن العظيم، 8 / 501؛ الشوكاني، فتح القدير, 5 / 677.</w:t>
      </w:r>
    </w:p>
  </w:footnote>
  <w:footnote w:id="9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177.</w:t>
      </w:r>
    </w:p>
  </w:footnote>
  <w:footnote w:id="9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47.</w:t>
      </w:r>
    </w:p>
  </w:footnote>
  <w:footnote w:id="9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محمد عبدة، شرح نهج البلاغة، 2 / 213.</w:t>
      </w:r>
    </w:p>
  </w:footnote>
  <w:footnote w:id="9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الصباغة، 2 / 184.</w:t>
      </w:r>
    </w:p>
  </w:footnote>
  <w:footnote w:id="99">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66 / 123.</w:t>
      </w:r>
    </w:p>
  </w:footnote>
  <w:footnote w:id="10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طاووس, جمال الأسبوع، 38؛ المجلسي، بحار الأنوار، 53 / 271؛ الطبرسي، النجم الثاقب، 2/ 121. </w:t>
      </w:r>
    </w:p>
  </w:footnote>
  <w:footnote w:id="10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202.</w:t>
      </w:r>
    </w:p>
  </w:footnote>
  <w:footnote w:id="10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3 / 528.</w:t>
      </w:r>
    </w:p>
  </w:footnote>
  <w:footnote w:id="10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153.</w:t>
      </w:r>
    </w:p>
  </w:footnote>
  <w:footnote w:id="10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محمد عبدة، شرح نهج البلاغة، 1 / 242.</w:t>
      </w:r>
    </w:p>
  </w:footnote>
  <w:footnote w:id="10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آل عمران، آية 61.</w:t>
      </w:r>
    </w:p>
  </w:footnote>
  <w:footnote w:id="10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البغوي، تفسير البغوي، 2 / 48؛ الشوكاني، تح القدير، 1 / 573.</w:t>
      </w:r>
    </w:p>
  </w:footnote>
  <w:footnote w:id="10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الكليني، الكافي، 8 / 11.</w:t>
      </w:r>
    </w:p>
  </w:footnote>
  <w:footnote w:id="10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مسلم، </w:t>
      </w:r>
      <w:proofErr w:type="gramStart"/>
      <w:r w:rsidRPr="000B198B">
        <w:rPr>
          <w:rFonts w:asciiTheme="minorBidi" w:hAnsiTheme="minorBidi"/>
          <w:rtl/>
          <w:lang w:bidi="ar-IQ"/>
        </w:rPr>
        <w:t>صحيح</w:t>
      </w:r>
      <w:proofErr w:type="gramEnd"/>
      <w:r w:rsidRPr="000B198B">
        <w:rPr>
          <w:rFonts w:asciiTheme="minorBidi" w:hAnsiTheme="minorBidi"/>
          <w:rtl/>
          <w:lang w:bidi="ar-IQ"/>
        </w:rPr>
        <w:t xml:space="preserve"> مسلم، 1903.</w:t>
      </w:r>
    </w:p>
  </w:footnote>
  <w:footnote w:id="10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الترمذي، سنن الترمذي، 658.</w:t>
      </w:r>
    </w:p>
  </w:footnote>
  <w:footnote w:id="110">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مسلم، </w:t>
      </w:r>
      <w:proofErr w:type="gramStart"/>
      <w:r w:rsidRPr="000B198B">
        <w:rPr>
          <w:rFonts w:asciiTheme="minorBidi" w:hAnsiTheme="minorBidi"/>
          <w:rtl/>
          <w:lang w:bidi="ar-IQ"/>
        </w:rPr>
        <w:t>صحيح</w:t>
      </w:r>
      <w:proofErr w:type="gramEnd"/>
      <w:r w:rsidRPr="000B198B">
        <w:rPr>
          <w:rFonts w:asciiTheme="minorBidi" w:hAnsiTheme="minorBidi"/>
          <w:rtl/>
          <w:lang w:bidi="ar-IQ"/>
        </w:rPr>
        <w:t xml:space="preserve"> مسلم، 1870.</w:t>
      </w:r>
    </w:p>
  </w:footnote>
  <w:footnote w:id="11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شهراشوب، مناقب آل أبي طالب، 4 / 19. </w:t>
      </w:r>
    </w:p>
  </w:footnote>
  <w:footnote w:id="11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عبد الله بن ماهان، أبو جعفر الرازي، ولد بالبصرة في حدود التسعين هجرية في حياة بقايا الصحابة، حدّث عن عطاء بن أبي رباح والربيع بن أنس، ثقة صدوق، أصله من مرو وانتقل إلى الري ولبس السواد، ينظر، خليفة بن خياط، طبقات خليفة 324؛ الذهبي، سير أعلام النبلاء، 7 / 347.</w:t>
      </w:r>
    </w:p>
  </w:footnote>
  <w:footnote w:id="11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الصدوق، عيون أخبار الرضا، 2 / 142؛ المجلسي، بحار الأنوار، 49 / 237. </w:t>
      </w:r>
    </w:p>
  </w:footnote>
  <w:footnote w:id="11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153.</w:t>
      </w:r>
    </w:p>
  </w:footnote>
  <w:footnote w:id="11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أبو أيوب الأنصاري، اسمه خالد بن زيد بن كليب بن ثعلبة بن عبد عوف بن غنم بن مالك بن النجار، شهد العقبة وبدراً وأحداً والخندق وسائر المشاهد مع رسول الله، كان من أكابر أصحاب الرسول وأقدمهم إسلاماً، شهد النهروان مع الإمام علي ولم يشهد معه صفين، توفي بالقسطنطينية من أرض الروم سنة إحدى وخمسين في خلافة معاوية، ينظر، ابن عبد البر، الاستيعاب، 772، الذهبي، سير أعلام النبلاء، 7 / 402.</w:t>
      </w:r>
    </w:p>
  </w:footnote>
  <w:footnote w:id="11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الكوفي، محمد بن سلمان، مناقب الإمام أمير المؤمنين (عليه السلام) 1 / 283؛ الكراجكي، كنز الفوائد, 125؛ الطبرسي، اعلام الورى بأعلام آلهدى، 1 / 361.</w:t>
      </w:r>
    </w:p>
  </w:footnote>
  <w:footnote w:id="11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الطبري، تاريخ الرسل والملوك، 5 / 157،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153.</w:t>
      </w:r>
    </w:p>
  </w:footnote>
  <w:footnote w:id="11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الطبري، تاريخ الرسل </w:t>
      </w:r>
      <w:proofErr w:type="gramStart"/>
      <w:r w:rsidRPr="000B198B">
        <w:rPr>
          <w:rFonts w:asciiTheme="minorBidi" w:hAnsiTheme="minorBidi"/>
          <w:rtl/>
          <w:lang w:bidi="ar-IQ"/>
        </w:rPr>
        <w:t>والملوك</w:t>
      </w:r>
      <w:proofErr w:type="gramEnd"/>
      <w:r w:rsidRPr="000B198B">
        <w:rPr>
          <w:rFonts w:asciiTheme="minorBidi" w:hAnsiTheme="minorBidi"/>
          <w:rtl/>
          <w:lang w:bidi="ar-IQ"/>
        </w:rPr>
        <w:t xml:space="preserve">، 3 / 514. </w:t>
      </w:r>
    </w:p>
  </w:footnote>
  <w:footnote w:id="11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الكافي، 1 / 241.</w:t>
      </w:r>
    </w:p>
  </w:footnote>
  <w:footnote w:id="120">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يعقوب</w:t>
      </w:r>
      <w:proofErr w:type="gramEnd"/>
      <w:r w:rsidRPr="000B198B">
        <w:rPr>
          <w:rFonts w:asciiTheme="minorBidi" w:hAnsiTheme="minorBidi"/>
          <w:rtl/>
          <w:lang w:bidi="ar-IQ"/>
        </w:rPr>
        <w:t xml:space="preserve"> بن سالم الأحمر ثقة من أصحاب الإمام الصادق (عليه السلام)، له كتاب مبوب في الحلال والحرام، ينظر، النجاشي، رجال النجاشي، 452.</w:t>
      </w:r>
    </w:p>
  </w:footnote>
  <w:footnote w:id="121">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الكليني، الكافي، 1 / 445 – 446.</w:t>
      </w:r>
    </w:p>
  </w:footnote>
  <w:footnote w:id="12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202.</w:t>
      </w:r>
    </w:p>
  </w:footnote>
  <w:footnote w:id="12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ابن أبي الحديد،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154.</w:t>
      </w:r>
    </w:p>
  </w:footnote>
  <w:footnote w:id="12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مغنية، محمد جواد،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156.</w:t>
      </w:r>
    </w:p>
  </w:footnote>
  <w:footnote w:id="12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مروج</w:t>
      </w:r>
      <w:proofErr w:type="gramEnd"/>
      <w:r w:rsidRPr="000B198B">
        <w:rPr>
          <w:rFonts w:asciiTheme="minorBidi" w:hAnsiTheme="minorBidi"/>
          <w:rtl/>
          <w:lang w:bidi="ar-IQ"/>
        </w:rPr>
        <w:t xml:space="preserve"> الذهب ومعادن الجوهر، 1 / 43.</w:t>
      </w:r>
    </w:p>
  </w:footnote>
  <w:footnote w:id="12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الكليني، الكافي، 1 / 360.</w:t>
      </w:r>
    </w:p>
  </w:footnote>
  <w:footnote w:id="12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الصدوق، الأمالي، 47.</w:t>
      </w:r>
    </w:p>
  </w:footnote>
  <w:footnote w:id="12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202.</w:t>
      </w:r>
    </w:p>
  </w:footnote>
  <w:footnote w:id="12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المجلسي، بحار الأنوار، 39 / 219.</w:t>
      </w:r>
    </w:p>
  </w:footnote>
  <w:footnote w:id="13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مغنية، محمد جواد،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156.</w:t>
      </w:r>
    </w:p>
  </w:footnote>
  <w:footnote w:id="131">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الشافعي, ديوان الشافعي، </w:t>
      </w:r>
      <w:proofErr w:type="gramStart"/>
      <w:r w:rsidRPr="000B198B">
        <w:rPr>
          <w:rFonts w:asciiTheme="minorBidi" w:hAnsiTheme="minorBidi"/>
          <w:rtl/>
          <w:lang w:bidi="ar-IQ"/>
        </w:rPr>
        <w:t>تحقيق</w:t>
      </w:r>
      <w:proofErr w:type="gramEnd"/>
      <w:r w:rsidRPr="000B198B">
        <w:rPr>
          <w:rFonts w:asciiTheme="minorBidi" w:hAnsiTheme="minorBidi"/>
          <w:rtl/>
          <w:lang w:bidi="ar-IQ"/>
        </w:rPr>
        <w:t>: محمد إبراهيم سليم، 89؛ ياقوت الحموي، معجم الأدباء إرشاد الأريب إلى معرفة الأديب، 6 / 409.</w:t>
      </w:r>
    </w:p>
  </w:footnote>
  <w:footnote w:id="13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الصدوق، </w:t>
      </w:r>
      <w:proofErr w:type="gramStart"/>
      <w:r w:rsidRPr="000B198B">
        <w:rPr>
          <w:rFonts w:asciiTheme="minorBidi" w:hAnsiTheme="minorBidi"/>
          <w:rtl/>
          <w:lang w:bidi="ar-IQ"/>
        </w:rPr>
        <w:t>الخصال</w:t>
      </w:r>
      <w:proofErr w:type="gramEnd"/>
      <w:r w:rsidRPr="000B198B">
        <w:rPr>
          <w:rFonts w:asciiTheme="minorBidi" w:hAnsiTheme="minorBidi"/>
          <w:rtl/>
          <w:lang w:bidi="ar-IQ"/>
        </w:rPr>
        <w:t>، 42.</w:t>
      </w:r>
    </w:p>
  </w:footnote>
  <w:footnote w:id="13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202.</w:t>
      </w:r>
    </w:p>
  </w:footnote>
  <w:footnote w:id="13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7 / 154.</w:t>
      </w:r>
    </w:p>
  </w:footnote>
  <w:footnote w:id="13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الترمذي، سنن الترمذي، 965؛ المجلسي، بحار الأنوار، 39 / 296.</w:t>
      </w:r>
    </w:p>
  </w:footnote>
  <w:footnote w:id="13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مغنية، محمد جواد، في ظلال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156.</w:t>
      </w:r>
    </w:p>
  </w:footnote>
  <w:footnote w:id="13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2 / 156.</w:t>
      </w:r>
    </w:p>
  </w:footnote>
  <w:footnote w:id="13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الصدوق، الأمالي، 273؛ الطوسي، الأمالي، 649.</w:t>
      </w:r>
    </w:p>
  </w:footnote>
  <w:footnote w:id="139">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الكوراني, المعجم الموضوعي لأحاديث الإمام المهدي (عجل الله فرجه)، 25.</w:t>
      </w:r>
    </w:p>
  </w:footnote>
  <w:footnote w:id="140">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331.</w:t>
      </w:r>
    </w:p>
  </w:footnote>
  <w:footnote w:id="141">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4 / 126.</w:t>
      </w:r>
    </w:p>
  </w:footnote>
  <w:footnote w:id="142">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الرازي، التفسير الكبير ومفاتيح الغيب، 27 / 166 – 167. </w:t>
      </w:r>
    </w:p>
  </w:footnote>
  <w:footnote w:id="143">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المصدر نفسه</w:t>
      </w:r>
      <w:proofErr w:type="gramStart"/>
      <w:r w:rsidRPr="000B198B">
        <w:rPr>
          <w:rFonts w:asciiTheme="minorBidi" w:hAnsiTheme="minorBidi"/>
          <w:rtl/>
          <w:lang w:bidi="ar-IQ"/>
        </w:rPr>
        <w:t>،27/</w:t>
      </w:r>
      <w:proofErr w:type="gramEnd"/>
      <w:r w:rsidRPr="000B198B">
        <w:rPr>
          <w:rFonts w:asciiTheme="minorBidi" w:hAnsiTheme="minorBidi"/>
          <w:rtl/>
          <w:lang w:bidi="ar-IQ"/>
        </w:rPr>
        <w:t xml:space="preserve"> 168.</w:t>
      </w:r>
    </w:p>
  </w:footnote>
  <w:footnote w:id="144">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النعماني، الغيبة، 132.</w:t>
      </w:r>
    </w:p>
  </w:footnote>
  <w:footnote w:id="145">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المصدر</w:t>
      </w:r>
      <w:proofErr w:type="gramEnd"/>
      <w:r w:rsidRPr="000B198B">
        <w:rPr>
          <w:rFonts w:asciiTheme="minorBidi" w:hAnsiTheme="minorBidi"/>
          <w:rtl/>
          <w:lang w:bidi="ar-IQ"/>
        </w:rPr>
        <w:t xml:space="preserve"> نفسه، 134. </w:t>
      </w:r>
    </w:p>
  </w:footnote>
  <w:footnote w:id="146">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سورة</w:t>
      </w:r>
      <w:proofErr w:type="gramEnd"/>
      <w:r w:rsidRPr="000B198B">
        <w:rPr>
          <w:rFonts w:asciiTheme="minorBidi" w:hAnsiTheme="minorBidi"/>
          <w:rtl/>
          <w:lang w:bidi="ar-IQ"/>
        </w:rPr>
        <w:t xml:space="preserve"> الشورى، آية 23.</w:t>
      </w:r>
    </w:p>
  </w:footnote>
  <w:footnote w:id="147">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الحصونة، أهل البيت (عليهم السلام) مكانتهم وفضلهم وموقف الأمة منهم من خلال كتاب نهج البلاغة,11. </w:t>
      </w:r>
    </w:p>
  </w:footnote>
  <w:footnote w:id="148">
    <w:p w:rsidR="00262B51" w:rsidRPr="000B198B" w:rsidRDefault="00262B51" w:rsidP="00262B51">
      <w:pPr>
        <w:pStyle w:val="a4"/>
        <w:bidi/>
        <w:jc w:val="both"/>
        <w:rPr>
          <w:rFonts w:asciiTheme="minorBidi" w:hAnsiTheme="minorBidi"/>
          <w:rtl/>
          <w:lang w:bidi="ar-IQ"/>
        </w:rPr>
      </w:pPr>
      <w:r w:rsidRPr="000B198B">
        <w:rPr>
          <w:rStyle w:val="a3"/>
          <w:rFonts w:asciiTheme="minorBidi" w:hAnsiTheme="minorBidi"/>
        </w:rPr>
        <w:footnoteRef/>
      </w:r>
      <w:r w:rsidRPr="000B198B">
        <w:rPr>
          <w:rFonts w:asciiTheme="minorBidi" w:hAnsiTheme="minorBidi"/>
          <w:rtl/>
          <w:lang w:bidi="ar-IQ"/>
        </w:rPr>
        <w:t xml:space="preserve">- </w:t>
      </w:r>
      <w:proofErr w:type="gramStart"/>
      <w:r w:rsidRPr="000B198B">
        <w:rPr>
          <w:rFonts w:asciiTheme="minorBidi" w:hAnsiTheme="minorBidi"/>
          <w:rtl/>
          <w:lang w:bidi="ar-IQ"/>
        </w:rPr>
        <w:t>الشريف</w:t>
      </w:r>
      <w:proofErr w:type="gramEnd"/>
      <w:r w:rsidRPr="000B198B">
        <w:rPr>
          <w:rFonts w:asciiTheme="minorBidi" w:hAnsiTheme="minorBidi"/>
          <w:rtl/>
          <w:lang w:bidi="ar-IQ"/>
        </w:rPr>
        <w:t xml:space="preserve"> الرضي، نهج البلاغة، 151. </w:t>
      </w:r>
    </w:p>
  </w:footnote>
  <w:footnote w:id="149">
    <w:p w:rsidR="00262B51" w:rsidRPr="00B53CE8" w:rsidRDefault="00262B51" w:rsidP="00262B51">
      <w:pPr>
        <w:pStyle w:val="a4"/>
        <w:bidi/>
        <w:jc w:val="both"/>
        <w:rPr>
          <w:rtl/>
          <w:lang w:bidi="ar-IQ"/>
        </w:rPr>
      </w:pPr>
      <w:r w:rsidRPr="000B198B">
        <w:rPr>
          <w:rStyle w:val="a3"/>
          <w:rFonts w:asciiTheme="minorBidi" w:hAnsiTheme="minorBidi"/>
        </w:rPr>
        <w:footnoteRef/>
      </w:r>
      <w:r w:rsidRPr="000B198B">
        <w:rPr>
          <w:rFonts w:asciiTheme="minorBidi" w:hAnsiTheme="minorBidi"/>
          <w:rtl/>
          <w:lang w:bidi="ar-IQ"/>
        </w:rPr>
        <w:t xml:space="preserve">- البحراني، شرح </w:t>
      </w:r>
      <w:proofErr w:type="gramStart"/>
      <w:r w:rsidRPr="000B198B">
        <w:rPr>
          <w:rFonts w:asciiTheme="minorBidi" w:hAnsiTheme="minorBidi"/>
          <w:rtl/>
          <w:lang w:bidi="ar-IQ"/>
        </w:rPr>
        <w:t>نهج</w:t>
      </w:r>
      <w:proofErr w:type="gramEnd"/>
      <w:r w:rsidRPr="000B198B">
        <w:rPr>
          <w:rFonts w:asciiTheme="minorBidi" w:hAnsiTheme="minorBidi"/>
          <w:rtl/>
          <w:lang w:bidi="ar-IQ"/>
        </w:rPr>
        <w:t xml:space="preserve"> البلاغة، 2 / 416.</w:t>
      </w:r>
    </w:p>
  </w:footnote>
  <w:footnote w:id="15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مغنية، محمد جواد، في ظلال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 / 438.</w:t>
      </w:r>
    </w:p>
  </w:footnote>
  <w:footnote w:id="15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150. </w:t>
      </w:r>
    </w:p>
  </w:footnote>
  <w:footnote w:id="15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محمد عبدة، شرح نهج البلاغة، 1 / 182.</w:t>
      </w:r>
    </w:p>
  </w:footnote>
  <w:footnote w:id="15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القندوري، ينابيع المودة، 69.</w:t>
      </w:r>
    </w:p>
  </w:footnote>
  <w:footnote w:id="15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البحراني، </w:t>
      </w:r>
      <w:proofErr w:type="gramStart"/>
      <w:r w:rsidRPr="006B1BB0">
        <w:rPr>
          <w:rFonts w:asciiTheme="minorBidi" w:hAnsiTheme="minorBidi"/>
          <w:rtl/>
          <w:lang w:bidi="ar-IQ"/>
        </w:rPr>
        <w:t>يوسف</w:t>
      </w:r>
      <w:proofErr w:type="gramEnd"/>
      <w:r w:rsidRPr="006B1BB0">
        <w:rPr>
          <w:rFonts w:asciiTheme="minorBidi" w:hAnsiTheme="minorBidi"/>
          <w:rtl/>
          <w:lang w:bidi="ar-IQ"/>
        </w:rPr>
        <w:t xml:space="preserve"> بن أحمد آل عصفور (ت 1186هـ / 1772م), الكشكول، (د.م، د.ت)، 26. </w:t>
      </w:r>
    </w:p>
  </w:footnote>
  <w:footnote w:id="15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86، 150. </w:t>
      </w:r>
    </w:p>
  </w:footnote>
  <w:footnote w:id="15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القندوري، ينابيع المودة، 46.</w:t>
      </w:r>
    </w:p>
  </w:footnote>
  <w:footnote w:id="157">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6 / 442.</w:t>
      </w:r>
    </w:p>
  </w:footnote>
  <w:footnote w:id="15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آل عمران، آية 129.</w:t>
      </w:r>
    </w:p>
  </w:footnote>
  <w:footnote w:id="15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417. </w:t>
      </w:r>
    </w:p>
  </w:footnote>
  <w:footnote w:id="16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150.</w:t>
      </w:r>
    </w:p>
  </w:footnote>
  <w:footnote w:id="16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 / 182.</w:t>
      </w:r>
    </w:p>
  </w:footnote>
  <w:footnote w:id="16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151.</w:t>
      </w:r>
    </w:p>
  </w:footnote>
  <w:footnote w:id="16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محمد عبدة، شرح نهج البلاغة،1 / 182.</w:t>
      </w:r>
    </w:p>
  </w:footnote>
  <w:footnote w:id="16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مغنية، محمد جواد، في ظلال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 / 440. </w:t>
      </w:r>
    </w:p>
  </w:footnote>
  <w:footnote w:id="16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151. </w:t>
      </w:r>
    </w:p>
  </w:footnote>
  <w:footnote w:id="16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مغنية، محمد جواد، في ظلال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 440.</w:t>
      </w:r>
    </w:p>
  </w:footnote>
  <w:footnote w:id="167">
    <w:p w:rsidR="00262B51" w:rsidRPr="006B1BB0" w:rsidRDefault="00262B51" w:rsidP="00262B51">
      <w:pPr>
        <w:pStyle w:val="a4"/>
        <w:bidi/>
        <w:jc w:val="both"/>
        <w:rPr>
          <w:rFonts w:asciiTheme="minorBidi" w:hAnsiTheme="minorBidi"/>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325. </w:t>
      </w:r>
    </w:p>
  </w:footnote>
  <w:footnote w:id="168">
    <w:p w:rsidR="00262B51" w:rsidRPr="006B1BB0" w:rsidRDefault="00262B51" w:rsidP="00262B51">
      <w:pPr>
        <w:pStyle w:val="a4"/>
        <w:bidi/>
        <w:jc w:val="both"/>
        <w:rPr>
          <w:rFonts w:asciiTheme="minorBidi" w:hAnsiTheme="minorBidi"/>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13 / 66. </w:t>
      </w:r>
    </w:p>
  </w:footnote>
  <w:footnote w:id="16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المتقي آلهندي، كنز العمال، 11 / 600.</w:t>
      </w:r>
    </w:p>
  </w:footnote>
  <w:footnote w:id="17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4 / 110.</w:t>
      </w:r>
    </w:p>
  </w:footnote>
  <w:footnote w:id="171">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384.</w:t>
      </w:r>
    </w:p>
  </w:footnote>
  <w:footnote w:id="17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الطبري، </w:t>
      </w:r>
      <w:proofErr w:type="gramStart"/>
      <w:r w:rsidRPr="006B1BB0">
        <w:rPr>
          <w:rFonts w:asciiTheme="minorBidi" w:hAnsiTheme="minorBidi"/>
          <w:rtl/>
          <w:lang w:bidi="ar-IQ"/>
        </w:rPr>
        <w:t>الشيعي</w:t>
      </w:r>
      <w:proofErr w:type="gramEnd"/>
      <w:r w:rsidRPr="006B1BB0">
        <w:rPr>
          <w:rFonts w:asciiTheme="minorBidi" w:hAnsiTheme="minorBidi"/>
          <w:rtl/>
          <w:lang w:bidi="ar-IQ"/>
        </w:rPr>
        <w:t>، دلائل الإمامة، 234 – 235.</w:t>
      </w:r>
    </w:p>
  </w:footnote>
  <w:footnote w:id="17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أحمد بن حنبل، مسند أحمد، 5 / 89؛ الطبراني، المعجم الكبير، 2 / 216.</w:t>
      </w:r>
    </w:p>
  </w:footnote>
  <w:footnote w:id="17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الطبري، دلائل الأئمة، 218.</w:t>
      </w:r>
    </w:p>
  </w:footnote>
  <w:footnote w:id="17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النجم، آية 3 – 4. </w:t>
      </w:r>
    </w:p>
  </w:footnote>
  <w:footnote w:id="17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180.</w:t>
      </w:r>
    </w:p>
  </w:footnote>
  <w:footnote w:id="177">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7 / 56.</w:t>
      </w:r>
    </w:p>
  </w:footnote>
  <w:footnote w:id="17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الأنعام، آية 57. </w:t>
      </w:r>
    </w:p>
  </w:footnote>
  <w:footnote w:id="17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482.</w:t>
      </w:r>
    </w:p>
  </w:footnote>
  <w:footnote w:id="18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البحراني،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482. </w:t>
      </w:r>
    </w:p>
  </w:footnote>
  <w:footnote w:id="18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التستري، بهج الصباغة في نهج البلاغة، 3 / 16.</w:t>
      </w:r>
    </w:p>
  </w:footnote>
  <w:footnote w:id="18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الثقفي، الغارات، 1 / 9.</w:t>
      </w:r>
    </w:p>
  </w:footnote>
  <w:footnote w:id="18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الهلالي، كتاب سليم بن </w:t>
      </w:r>
      <w:proofErr w:type="gramStart"/>
      <w:r w:rsidRPr="006B1BB0">
        <w:rPr>
          <w:rFonts w:asciiTheme="minorBidi" w:hAnsiTheme="minorBidi"/>
          <w:rtl/>
          <w:lang w:bidi="ar-IQ"/>
        </w:rPr>
        <w:t>قيس</w:t>
      </w:r>
      <w:proofErr w:type="gramEnd"/>
      <w:r w:rsidRPr="006B1BB0">
        <w:rPr>
          <w:rFonts w:asciiTheme="minorBidi" w:hAnsiTheme="minorBidi"/>
          <w:rtl/>
          <w:lang w:bidi="ar-IQ"/>
        </w:rPr>
        <w:t>، 158.</w:t>
      </w:r>
    </w:p>
  </w:footnote>
  <w:footnote w:id="18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180.</w:t>
      </w:r>
    </w:p>
  </w:footnote>
  <w:footnote w:id="18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البحراني،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482.</w:t>
      </w:r>
    </w:p>
  </w:footnote>
  <w:footnote w:id="18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الأحزاب، آية 33.</w:t>
      </w:r>
    </w:p>
  </w:footnote>
  <w:footnote w:id="187">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في ظلال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2 / 78.</w:t>
      </w:r>
    </w:p>
  </w:footnote>
  <w:footnote w:id="18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النعماني، الغيبة، 52.</w:t>
      </w:r>
    </w:p>
  </w:footnote>
  <w:footnote w:id="18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الطبري، المسترشد في إمامة أمير المؤمنين علي بن أبي </w:t>
      </w:r>
      <w:proofErr w:type="gramStart"/>
      <w:r w:rsidRPr="006B1BB0">
        <w:rPr>
          <w:rFonts w:asciiTheme="minorBidi" w:hAnsiTheme="minorBidi"/>
          <w:rtl/>
          <w:lang w:bidi="ar-IQ"/>
        </w:rPr>
        <w:t>طالب</w:t>
      </w:r>
      <w:proofErr w:type="gramEnd"/>
      <w:r w:rsidRPr="006B1BB0">
        <w:rPr>
          <w:rFonts w:asciiTheme="minorBidi" w:hAnsiTheme="minorBidi"/>
          <w:rtl/>
          <w:lang w:bidi="ar-IQ"/>
        </w:rPr>
        <w:t>، 384.</w:t>
      </w:r>
    </w:p>
  </w:footnote>
  <w:footnote w:id="19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التوبة، آية 119.</w:t>
      </w:r>
    </w:p>
  </w:footnote>
  <w:footnote w:id="19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الشوكاني، فتح القدير، 2 / 586.</w:t>
      </w:r>
    </w:p>
  </w:footnote>
  <w:footnote w:id="19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الطبري، المنتخب من كتاب ذيل من تاريخ الصحابة </w:t>
      </w:r>
      <w:proofErr w:type="gramStart"/>
      <w:r w:rsidRPr="006B1BB0">
        <w:rPr>
          <w:rFonts w:asciiTheme="minorBidi" w:hAnsiTheme="minorBidi"/>
          <w:rtl/>
          <w:lang w:bidi="ar-IQ"/>
        </w:rPr>
        <w:t>والتابعية</w:t>
      </w:r>
      <w:proofErr w:type="gramEnd"/>
      <w:r w:rsidRPr="006B1BB0">
        <w:rPr>
          <w:rFonts w:asciiTheme="minorBidi" w:hAnsiTheme="minorBidi"/>
          <w:rtl/>
          <w:lang w:bidi="ar-IQ"/>
        </w:rPr>
        <w:t>, 83.</w:t>
      </w:r>
    </w:p>
  </w:footnote>
  <w:footnote w:id="19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القاضي النعمان، دعائم الاسلام، 1 / 30؛ المفيد، الإرشاد، 2 / 37.</w:t>
      </w:r>
    </w:p>
  </w:footnote>
  <w:footnote w:id="19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النساء، آية 77.</w:t>
      </w:r>
    </w:p>
  </w:footnote>
  <w:footnote w:id="195">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الكليني، الكافي، 8 / 330.</w:t>
      </w:r>
    </w:p>
  </w:footnote>
  <w:footnote w:id="19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180.</w:t>
      </w:r>
    </w:p>
  </w:footnote>
  <w:footnote w:id="197">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4 / 482.</w:t>
      </w:r>
    </w:p>
  </w:footnote>
  <w:footnote w:id="19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الصدوق, من لا يحضره الفقيه, 2 / 335؛الطوسي, تهذيب الأحكام في شرح المقنعة للشيخ المفيد, 5 / 62. </w:t>
      </w:r>
    </w:p>
  </w:footnote>
  <w:footnote w:id="19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536. </w:t>
      </w:r>
    </w:p>
  </w:footnote>
  <w:footnote w:id="20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الفراهيدي، العين، 4 / 267؛ الفيروزآبادي، القاموس المحيط، 926. </w:t>
      </w:r>
    </w:p>
  </w:footnote>
  <w:footnote w:id="20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الزمخشري، أساس البلاغة، 2 / 305.</w:t>
      </w:r>
    </w:p>
  </w:footnote>
  <w:footnote w:id="20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التميمي، ديوان أوس بن حجر، 100.</w:t>
      </w:r>
    </w:p>
  </w:footnote>
  <w:footnote w:id="20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18 / 351.</w:t>
      </w:r>
    </w:p>
  </w:footnote>
  <w:footnote w:id="20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القلم، آية 28.</w:t>
      </w:r>
    </w:p>
  </w:footnote>
  <w:footnote w:id="20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البغوي، تفسير البغوي، 8 / 196.</w:t>
      </w:r>
    </w:p>
  </w:footnote>
  <w:footnote w:id="20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البقرة، آية 143.</w:t>
      </w:r>
    </w:p>
  </w:footnote>
  <w:footnote w:id="207">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البيضاوي، </w:t>
      </w:r>
      <w:proofErr w:type="gramStart"/>
      <w:r w:rsidRPr="006B1BB0">
        <w:rPr>
          <w:rFonts w:asciiTheme="minorBidi" w:hAnsiTheme="minorBidi"/>
          <w:rtl/>
          <w:lang w:bidi="ar-IQ"/>
        </w:rPr>
        <w:t>تفسير</w:t>
      </w:r>
      <w:proofErr w:type="gramEnd"/>
      <w:r w:rsidRPr="006B1BB0">
        <w:rPr>
          <w:rFonts w:asciiTheme="minorBidi" w:hAnsiTheme="minorBidi"/>
          <w:rtl/>
          <w:lang w:bidi="ar-IQ"/>
        </w:rPr>
        <w:t xml:space="preserve"> البيضاوي، 1 / 110. </w:t>
      </w:r>
    </w:p>
  </w:footnote>
  <w:footnote w:id="20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محمد عبدة، شرح نهج البلاغة، 4 / 650.</w:t>
      </w:r>
    </w:p>
  </w:footnote>
  <w:footnote w:id="20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مغنية، محمد جواد، في ظلال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4 / 284. </w:t>
      </w:r>
    </w:p>
  </w:footnote>
  <w:footnote w:id="21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الصدوق, علل الشرائع، 237؛ الرازي, تفسير الرازي، 4 / 109؛ الطريحي، مجمع البحرين، 4 / 378. </w:t>
      </w:r>
    </w:p>
  </w:footnote>
  <w:footnote w:id="211">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18 / 351.</w:t>
      </w:r>
    </w:p>
  </w:footnote>
  <w:footnote w:id="21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الفرقان، آية 67.</w:t>
      </w:r>
    </w:p>
  </w:footnote>
  <w:footnote w:id="213">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ابن أبي الحديد، شرح </w:t>
      </w:r>
      <w:proofErr w:type="gramStart"/>
      <w:r w:rsidRPr="006B1BB0">
        <w:rPr>
          <w:rFonts w:asciiTheme="minorBidi" w:hAnsiTheme="minorBidi"/>
          <w:rtl/>
          <w:lang w:bidi="ar-IQ"/>
        </w:rPr>
        <w:t>نهج</w:t>
      </w:r>
      <w:proofErr w:type="gramEnd"/>
      <w:r w:rsidRPr="006B1BB0">
        <w:rPr>
          <w:rFonts w:asciiTheme="minorBidi" w:hAnsiTheme="minorBidi"/>
          <w:rtl/>
          <w:lang w:bidi="ar-IQ"/>
        </w:rPr>
        <w:t xml:space="preserve"> البلاغة، 18 / 351.</w:t>
      </w:r>
    </w:p>
  </w:footnote>
  <w:footnote w:id="214">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الوليد بن صبيح من أصحاب الإمام الصادق (عليه السلام) الذي قال عنه: ((إن لنا صديقاً وهو رجل صدق بدين الله بما ندين به فقال (عليه السلام): رحم الله الوليد بن صبيح)) ينظر، الكشي، رجال الكشي، 228.</w:t>
      </w:r>
    </w:p>
  </w:footnote>
  <w:footnote w:id="215">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الكليني، الكافي، 2 / 510.</w:t>
      </w:r>
    </w:p>
  </w:footnote>
  <w:footnote w:id="216">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سورة</w:t>
      </w:r>
      <w:proofErr w:type="gramEnd"/>
      <w:r w:rsidRPr="006B1BB0">
        <w:rPr>
          <w:rFonts w:asciiTheme="minorBidi" w:hAnsiTheme="minorBidi"/>
          <w:rtl/>
          <w:lang w:bidi="ar-IQ"/>
        </w:rPr>
        <w:t xml:space="preserve"> الإسراء، آية 29.</w:t>
      </w:r>
    </w:p>
  </w:footnote>
  <w:footnote w:id="217">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الكليني، الكافي،4 / 55.</w:t>
      </w:r>
    </w:p>
  </w:footnote>
  <w:footnote w:id="218">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538.</w:t>
      </w:r>
    </w:p>
  </w:footnote>
  <w:footnote w:id="219">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محمد بن المنكدر بن عبد الله بن آلهرير بن عبد العزى بن عامر بن الحارث بن سعد بن تميم، حدث عن النبي (صلى الله عليه وآله وسلم) وعن سلمان وابي رافع وأسماء بن عميس وعن عائشة وعن الإمام الصادق, ينظر، خلية بن خياط، طبقات خليفة، 268؛ الذهبي، سير أعلام النبلاء، 5 / 353؛ ابن حجر العسقلاني، تهذيب التهذيب، 3 / 709.</w:t>
      </w:r>
    </w:p>
  </w:footnote>
  <w:footnote w:id="220">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المفيد، </w:t>
      </w:r>
      <w:proofErr w:type="gramStart"/>
      <w:r w:rsidRPr="006B1BB0">
        <w:rPr>
          <w:rFonts w:asciiTheme="minorBidi" w:hAnsiTheme="minorBidi"/>
          <w:rtl/>
          <w:lang w:bidi="ar-IQ"/>
        </w:rPr>
        <w:t>الإرشاد</w:t>
      </w:r>
      <w:proofErr w:type="gramEnd"/>
      <w:r w:rsidRPr="006B1BB0">
        <w:rPr>
          <w:rFonts w:asciiTheme="minorBidi" w:hAnsiTheme="minorBidi"/>
          <w:rtl/>
          <w:lang w:bidi="ar-IQ"/>
        </w:rPr>
        <w:t>، 2 / 263.</w:t>
      </w:r>
    </w:p>
  </w:footnote>
  <w:footnote w:id="221">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w:t>
      </w:r>
      <w:proofErr w:type="gramStart"/>
      <w:r w:rsidRPr="006B1BB0">
        <w:rPr>
          <w:rFonts w:asciiTheme="minorBidi" w:hAnsiTheme="minorBidi"/>
          <w:rtl/>
          <w:lang w:bidi="ar-IQ"/>
        </w:rPr>
        <w:t>الشريف</w:t>
      </w:r>
      <w:proofErr w:type="gramEnd"/>
      <w:r w:rsidRPr="006B1BB0">
        <w:rPr>
          <w:rFonts w:asciiTheme="minorBidi" w:hAnsiTheme="minorBidi"/>
          <w:rtl/>
          <w:lang w:bidi="ar-IQ"/>
        </w:rPr>
        <w:t xml:space="preserve"> الرضي، نهج البلاغة، 538. </w:t>
      </w:r>
    </w:p>
  </w:footnote>
  <w:footnote w:id="222">
    <w:p w:rsidR="00262B51" w:rsidRPr="006B1BB0" w:rsidRDefault="00262B51" w:rsidP="00262B51">
      <w:pPr>
        <w:pStyle w:val="a4"/>
        <w:bidi/>
        <w:jc w:val="both"/>
        <w:rPr>
          <w:rFonts w:asciiTheme="minorBidi" w:hAnsiTheme="minorBidi"/>
          <w:rtl/>
          <w:lang w:bidi="ar-IQ"/>
        </w:rPr>
      </w:pPr>
      <w:r w:rsidRPr="006B1BB0">
        <w:rPr>
          <w:rStyle w:val="a3"/>
          <w:rFonts w:asciiTheme="minorBidi" w:hAnsiTheme="minorBidi"/>
        </w:rPr>
        <w:footnoteRef/>
      </w:r>
      <w:r w:rsidRPr="006B1BB0">
        <w:rPr>
          <w:rFonts w:asciiTheme="minorBidi" w:hAnsiTheme="minorBidi"/>
          <w:rtl/>
          <w:lang w:bidi="ar-IQ"/>
        </w:rPr>
        <w:t xml:space="preserve">- بني ذهل، بطن من بكر بن وائل، وهم بنو ذهل بن ثعلبة بن عكابة بن صعب بن علي بن بكر بن وائل، وهم بطن من طابخة من العدنانية، وقيل بطن من طيء من القحطانية، ينظر، القلقشندي، نهاية الارب في معرفة أنساب العرب، 256. </w:t>
      </w:r>
    </w:p>
  </w:footnote>
  <w:footnote w:id="223">
    <w:p w:rsidR="00262B51" w:rsidRPr="00B53CE8" w:rsidRDefault="00262B51" w:rsidP="00262B51">
      <w:pPr>
        <w:pStyle w:val="a4"/>
        <w:bidi/>
        <w:jc w:val="both"/>
        <w:rPr>
          <w:rtl/>
          <w:lang w:bidi="ar-IQ"/>
        </w:rPr>
      </w:pPr>
      <w:r w:rsidRPr="006B1BB0">
        <w:rPr>
          <w:rStyle w:val="a3"/>
          <w:rFonts w:asciiTheme="minorBidi" w:hAnsiTheme="minorBidi"/>
        </w:rPr>
        <w:footnoteRef/>
      </w:r>
      <w:r w:rsidRPr="006B1BB0">
        <w:rPr>
          <w:rFonts w:asciiTheme="minorBidi" w:hAnsiTheme="minorBidi"/>
          <w:rtl/>
          <w:lang w:bidi="ar-IQ"/>
        </w:rPr>
        <w:t xml:space="preserve">- الطبري، تاريخ الرسل </w:t>
      </w:r>
      <w:proofErr w:type="gramStart"/>
      <w:r w:rsidRPr="006B1BB0">
        <w:rPr>
          <w:rFonts w:asciiTheme="minorBidi" w:hAnsiTheme="minorBidi"/>
          <w:rtl/>
          <w:lang w:bidi="ar-IQ"/>
        </w:rPr>
        <w:t>والملوك</w:t>
      </w:r>
      <w:proofErr w:type="gramEnd"/>
      <w:r w:rsidRPr="006B1BB0">
        <w:rPr>
          <w:rFonts w:asciiTheme="minorBidi" w:hAnsiTheme="minorBidi"/>
          <w:rtl/>
          <w:lang w:bidi="ar-IQ"/>
        </w:rPr>
        <w:t>، 4 / 522.</w:t>
      </w:r>
    </w:p>
  </w:footnote>
  <w:footnote w:id="224">
    <w:p w:rsidR="00262B51" w:rsidRPr="006B1BB0" w:rsidRDefault="00262B51" w:rsidP="00262B51">
      <w:pPr>
        <w:pStyle w:val="a4"/>
        <w:bidi/>
        <w:jc w:val="both"/>
        <w:rPr>
          <w:rFonts w:asciiTheme="minorBidi" w:hAnsiTheme="minorBidi"/>
          <w:sz w:val="24"/>
          <w:szCs w:val="24"/>
          <w:rtl/>
          <w:lang w:bidi="ar-IQ"/>
        </w:rPr>
      </w:pPr>
      <w:r w:rsidRPr="006B1BB0">
        <w:rPr>
          <w:rStyle w:val="a3"/>
          <w:rFonts w:asciiTheme="minorBidi" w:hAnsiTheme="minorBidi"/>
        </w:rPr>
        <w:footnoteRef/>
      </w:r>
      <w:r w:rsidRPr="006B1BB0">
        <w:rPr>
          <w:rFonts w:asciiTheme="minorBidi" w:hAnsiTheme="minorBidi"/>
          <w:rtl/>
          <w:lang w:bidi="ar-IQ"/>
        </w:rPr>
        <w:t>- الطبري، بشارة المصطفى لشيعة المرتضى،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900E4"/>
    <w:rsid w:val="008328BC"/>
    <w:rsid w:val="00BE7DC8"/>
    <w:rsid w:val="00C425FC"/>
    <w:rsid w:val="00F4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7478</Words>
  <Characters>42630</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2018-05-09T07:59:00Z</dcterms:created>
  <dcterms:modified xsi:type="dcterms:W3CDTF">2018-05-09T07:59:00Z</dcterms:modified>
</cp:coreProperties>
</file>